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EADF" w14:textId="0692B106" w:rsidR="00FC5D35" w:rsidRPr="004F3D90" w:rsidRDefault="00CA7D93" w:rsidP="004F3D90">
      <w:pPr>
        <w:tabs>
          <w:tab w:val="left" w:pos="567"/>
          <w:tab w:val="left" w:pos="793"/>
          <w:tab w:val="left" w:pos="850"/>
          <w:tab w:val="left" w:pos="181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b/>
          <w:sz w:val="20"/>
          <w:szCs w:val="20"/>
        </w:rPr>
        <w:tab/>
      </w:r>
      <w:r w:rsidRPr="004F3D90">
        <w:rPr>
          <w:rFonts w:ascii="Arial" w:eastAsia="Calibri" w:hAnsi="Arial" w:cs="Arial"/>
          <w:sz w:val="20"/>
          <w:szCs w:val="20"/>
        </w:rPr>
        <w:tab/>
        <w:t>Załącznik nr 2 do zapytania ofertowego</w:t>
      </w:r>
    </w:p>
    <w:p w14:paraId="6C950D6C" w14:textId="77777777" w:rsidR="00CA7D93" w:rsidRPr="004F3D90" w:rsidRDefault="00CA7D93" w:rsidP="004F3D90">
      <w:pPr>
        <w:tabs>
          <w:tab w:val="left" w:pos="1843"/>
          <w:tab w:val="left" w:pos="2268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88D0B0E" w14:textId="77777777" w:rsidR="00354336" w:rsidRPr="004F3D90" w:rsidRDefault="00354336" w:rsidP="004F3D90">
      <w:pPr>
        <w:tabs>
          <w:tab w:val="left" w:pos="1843"/>
          <w:tab w:val="left" w:pos="226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b/>
          <w:sz w:val="20"/>
          <w:szCs w:val="20"/>
          <w:lang w:eastAsia="ar-SA"/>
        </w:rPr>
        <w:t>Umowa o opiekę nad Systemem Symfonia ERP</w:t>
      </w:r>
    </w:p>
    <w:p w14:paraId="65EDE124" w14:textId="7B866B98" w:rsidR="00354336" w:rsidRPr="004F3D90" w:rsidRDefault="004F3D90" w:rsidP="004F3D90">
      <w:pPr>
        <w:tabs>
          <w:tab w:val="left" w:pos="1843"/>
          <w:tab w:val="left" w:pos="226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n</w:t>
      </w:r>
      <w:r w:rsidR="00354336" w:rsidRPr="004F3D90">
        <w:rPr>
          <w:rFonts w:ascii="Arial" w:eastAsia="Times New Roman" w:hAnsi="Arial" w:cs="Arial"/>
          <w:b/>
          <w:sz w:val="20"/>
          <w:szCs w:val="20"/>
          <w:lang w:eastAsia="ar-SA"/>
        </w:rPr>
        <w:t>r</w:t>
      </w:r>
      <w:r w:rsidR="00CA7D93" w:rsidRPr="004F3D90">
        <w:rPr>
          <w:rFonts w:ascii="Arial" w:eastAsia="Times New Roman" w:hAnsi="Arial" w:cs="Arial"/>
          <w:b/>
          <w:sz w:val="20"/>
          <w:szCs w:val="20"/>
          <w:lang w:eastAsia="ar-SA"/>
        </w:rPr>
        <w:t>………..</w:t>
      </w:r>
    </w:p>
    <w:p w14:paraId="71E30B33" w14:textId="77777777" w:rsidR="00354336" w:rsidRPr="004F3D90" w:rsidRDefault="00354336" w:rsidP="004F3D90">
      <w:pPr>
        <w:tabs>
          <w:tab w:val="left" w:pos="1843"/>
          <w:tab w:val="left" w:pos="226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E319DA9" w14:textId="77777777" w:rsidR="00354336" w:rsidRPr="004F3D90" w:rsidRDefault="00354336" w:rsidP="004F3D90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76" w:lineRule="auto"/>
        <w:jc w:val="both"/>
        <w:rPr>
          <w:rFonts w:ascii="Arial" w:eastAsia="HG Mincho Light J" w:hAnsi="Arial" w:cs="Arial"/>
          <w:sz w:val="20"/>
          <w:szCs w:val="20"/>
          <w:lang w:eastAsia="ar-SA"/>
        </w:rPr>
      </w:pPr>
    </w:p>
    <w:p w14:paraId="407A393B" w14:textId="03DE5B23" w:rsidR="00354336" w:rsidRPr="004F3D90" w:rsidRDefault="00354336" w:rsidP="004F3D90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76" w:lineRule="auto"/>
        <w:jc w:val="both"/>
        <w:rPr>
          <w:rFonts w:ascii="Arial" w:eastAsia="HG Mincho Light J" w:hAnsi="Arial" w:cs="Arial"/>
          <w:sz w:val="20"/>
          <w:szCs w:val="20"/>
          <w:lang w:eastAsia="ar-SA"/>
        </w:rPr>
      </w:pPr>
      <w:r w:rsidRPr="004F3D90">
        <w:rPr>
          <w:rFonts w:ascii="Arial" w:eastAsia="HG Mincho Light J" w:hAnsi="Arial" w:cs="Arial"/>
          <w:sz w:val="20"/>
          <w:szCs w:val="20"/>
          <w:lang w:eastAsia="ar-SA"/>
        </w:rPr>
        <w:t>zawar</w:t>
      </w:r>
      <w:r w:rsidR="00CD0B06" w:rsidRPr="004F3D90">
        <w:rPr>
          <w:rFonts w:ascii="Arial" w:eastAsia="HG Mincho Light J" w:hAnsi="Arial" w:cs="Arial"/>
          <w:sz w:val="20"/>
          <w:szCs w:val="20"/>
          <w:lang w:eastAsia="ar-SA"/>
        </w:rPr>
        <w:t>ta w Krakowie w dniu ……………… 20</w:t>
      </w:r>
      <w:r w:rsidR="00EC47E4" w:rsidRPr="004F3D90">
        <w:rPr>
          <w:rFonts w:ascii="Arial" w:eastAsia="HG Mincho Light J" w:hAnsi="Arial" w:cs="Arial"/>
          <w:sz w:val="20"/>
          <w:szCs w:val="20"/>
          <w:lang w:eastAsia="ar-SA"/>
        </w:rPr>
        <w:t>20</w:t>
      </w:r>
      <w:r w:rsidRPr="004F3D90">
        <w:rPr>
          <w:rFonts w:ascii="Arial" w:eastAsia="HG Mincho Light J" w:hAnsi="Arial" w:cs="Arial"/>
          <w:sz w:val="20"/>
          <w:szCs w:val="20"/>
          <w:lang w:eastAsia="ar-SA"/>
        </w:rPr>
        <w:t xml:space="preserve"> r., pomiędzy</w:t>
      </w:r>
    </w:p>
    <w:p w14:paraId="2BF2684C" w14:textId="77777777" w:rsidR="00354336" w:rsidRPr="004F3D90" w:rsidRDefault="00354336" w:rsidP="004F3D90">
      <w:pPr>
        <w:tabs>
          <w:tab w:val="center" w:pos="4896"/>
          <w:tab w:val="right" w:pos="943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9DBF03" w14:textId="77777777" w:rsidR="006A3356" w:rsidRPr="004F3D90" w:rsidRDefault="006A335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hAnsi="Arial" w:cs="Arial"/>
          <w:b/>
          <w:sz w:val="20"/>
          <w:szCs w:val="20"/>
        </w:rPr>
        <w:t>Polskim Wydawnictwem Muzycznym</w:t>
      </w:r>
      <w:r w:rsidRPr="004F3D90">
        <w:rPr>
          <w:rFonts w:ascii="Arial" w:hAnsi="Arial" w:cs="Arial"/>
          <w:sz w:val="20"/>
          <w:szCs w:val="20"/>
        </w:rPr>
        <w:t xml:space="preserve"> z siedzibą 31-111 Kraków, al. Krasińskiego 11a, wpisanym do Rejestru Instytucji Kultury prowadzonego przez Ministra Kultury i Dziedzictwa Narodowego pod numerem RIK 92/2016, NIP 676 2502246, REGON 363717113, zwanym dalej PWM, w imieniu i na rzecz którego działają: </w:t>
      </w:r>
    </w:p>
    <w:p w14:paraId="6752244A" w14:textId="659D4B72" w:rsidR="006A3356" w:rsidRPr="004F3D90" w:rsidRDefault="006A335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hAnsi="Arial" w:cs="Arial"/>
          <w:sz w:val="20"/>
          <w:szCs w:val="20"/>
        </w:rPr>
        <w:t>Daniel Cichy, Dyrektor - Redaktor Naczelny</w:t>
      </w:r>
    </w:p>
    <w:p w14:paraId="3716AECF" w14:textId="2292679A" w:rsidR="00354336" w:rsidRPr="004F3D90" w:rsidRDefault="006A335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hAnsi="Arial" w:cs="Arial"/>
          <w:sz w:val="20"/>
          <w:szCs w:val="20"/>
        </w:rPr>
        <w:t>Agata Gołębiowska, Zastępca Dyrektora ds. Ekonomicznych - Główny Księgowy</w:t>
      </w:r>
    </w:p>
    <w:p w14:paraId="1A7C8A49" w14:textId="77777777" w:rsidR="006A3356" w:rsidRPr="004F3D90" w:rsidRDefault="006A335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6FCBF6" w14:textId="77777777" w:rsidR="006A3356" w:rsidRPr="004F3D90" w:rsidRDefault="006A335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zwanym dalej “ Zamawiającym” lub “Stroną”,</w:t>
      </w:r>
    </w:p>
    <w:p w14:paraId="36D1D5A8" w14:textId="77777777" w:rsidR="006A3356" w:rsidRPr="004F3D90" w:rsidRDefault="006A335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A28108" w14:textId="01EA6E6E" w:rsidR="00CA7A85" w:rsidRPr="004F3D90" w:rsidRDefault="00CA7A85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a ………………………………………………………………</w:t>
      </w:r>
    </w:p>
    <w:p w14:paraId="66F9381C" w14:textId="7BA82A11" w:rsidR="00CA7A85" w:rsidRPr="004F3D90" w:rsidRDefault="00CA7A85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</w:t>
      </w:r>
    </w:p>
    <w:p w14:paraId="4F2BE8FE" w14:textId="7F3CB930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zwaną dalej “Wykonawcą” lub “Stroną”.</w:t>
      </w:r>
    </w:p>
    <w:p w14:paraId="62963C00" w14:textId="77777777" w:rsidR="00354336" w:rsidRPr="004F3D90" w:rsidRDefault="00354336" w:rsidP="004F3D90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888C323" w14:textId="6EDA92CA" w:rsidR="00354336" w:rsidRDefault="00354336" w:rsidP="004F3D90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F3D90">
        <w:rPr>
          <w:rFonts w:ascii="Arial" w:eastAsia="Calibri" w:hAnsi="Arial" w:cs="Arial"/>
          <w:i/>
          <w:sz w:val="20"/>
          <w:szCs w:val="20"/>
        </w:rPr>
        <w:t>Zgodnie z art.</w:t>
      </w:r>
      <w:r w:rsidR="000C5A2A" w:rsidRPr="004F3D9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F3D90">
        <w:rPr>
          <w:rFonts w:ascii="Arial" w:eastAsia="Calibri" w:hAnsi="Arial" w:cs="Arial"/>
          <w:i/>
          <w:sz w:val="20"/>
          <w:szCs w:val="20"/>
        </w:rPr>
        <w:t>4 pkt</w:t>
      </w:r>
      <w:r w:rsidR="000C5A2A" w:rsidRPr="004F3D90">
        <w:rPr>
          <w:rFonts w:ascii="Arial" w:eastAsia="Calibri" w:hAnsi="Arial" w:cs="Arial"/>
          <w:i/>
          <w:sz w:val="20"/>
          <w:szCs w:val="20"/>
        </w:rPr>
        <w:t xml:space="preserve"> 8</w:t>
      </w:r>
      <w:r w:rsidRPr="004F3D90">
        <w:rPr>
          <w:rFonts w:ascii="Arial" w:eastAsia="Calibri" w:hAnsi="Arial" w:cs="Arial"/>
          <w:i/>
          <w:sz w:val="20"/>
          <w:szCs w:val="20"/>
        </w:rPr>
        <w:t xml:space="preserve"> Ustawy Prawo za</w:t>
      </w:r>
      <w:r w:rsidR="00CA7A85" w:rsidRPr="004F3D90">
        <w:rPr>
          <w:rFonts w:ascii="Arial" w:eastAsia="Calibri" w:hAnsi="Arial" w:cs="Arial"/>
          <w:i/>
          <w:sz w:val="20"/>
          <w:szCs w:val="20"/>
        </w:rPr>
        <w:t>mówień publicznych (</w:t>
      </w:r>
      <w:proofErr w:type="spellStart"/>
      <w:r w:rsidR="00962849" w:rsidRPr="004F3D90">
        <w:rPr>
          <w:rFonts w:ascii="Arial" w:hAnsi="Arial" w:cs="Arial"/>
          <w:sz w:val="20"/>
          <w:szCs w:val="20"/>
        </w:rPr>
        <w:t>t.j</w:t>
      </w:r>
      <w:proofErr w:type="spellEnd"/>
      <w:r w:rsidR="00962849" w:rsidRPr="004F3D90">
        <w:rPr>
          <w:rFonts w:ascii="Arial" w:hAnsi="Arial" w:cs="Arial"/>
          <w:sz w:val="20"/>
          <w:szCs w:val="20"/>
        </w:rPr>
        <w:t>. Dz. U. 2019 poz.1843</w:t>
      </w:r>
      <w:r w:rsidRPr="004F3D90">
        <w:rPr>
          <w:rFonts w:ascii="Arial" w:eastAsia="Calibri" w:hAnsi="Arial" w:cs="Arial"/>
          <w:i/>
          <w:sz w:val="20"/>
          <w:szCs w:val="20"/>
        </w:rPr>
        <w:t>) niniejsza umowa nie podlega przepisom ustawy w związku z wartością przedmiotu zamówienia nieprzekraczającą wyrażonej w złotych równowartości kwoty 30.000 euro.</w:t>
      </w:r>
    </w:p>
    <w:p w14:paraId="523E30DD" w14:textId="77777777" w:rsidR="004F3D90" w:rsidRPr="004F3D90" w:rsidRDefault="004F3D90" w:rsidP="004F3D90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1B2E835" w14:textId="77777777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§ 1.</w:t>
      </w:r>
    </w:p>
    <w:p w14:paraId="778338EE" w14:textId="4124671F" w:rsidR="00354336" w:rsidRPr="004F3D90" w:rsidRDefault="00354336" w:rsidP="004F3D9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A7A85" w:rsidRPr="004F3D90">
        <w:rPr>
          <w:rFonts w:ascii="Arial" w:eastAsia="Times New Roman" w:hAnsi="Arial" w:cs="Arial"/>
          <w:sz w:val="20"/>
          <w:szCs w:val="20"/>
          <w:lang w:eastAsia="ar-SA"/>
        </w:rPr>
        <w:t>amawiający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zleca a Wykonawca zobowiązuje się do </w:t>
      </w:r>
      <w:r w:rsidR="003B683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opieki nad systemem informatycznym </w:t>
      </w:r>
      <w:proofErr w:type="spellStart"/>
      <w:r w:rsidR="003B6834" w:rsidRPr="004F3D90">
        <w:rPr>
          <w:rFonts w:ascii="Arial" w:eastAsia="Times New Roman" w:hAnsi="Arial" w:cs="Arial"/>
          <w:sz w:val="20"/>
          <w:szCs w:val="20"/>
          <w:lang w:eastAsia="ar-SA"/>
        </w:rPr>
        <w:t>Sage</w:t>
      </w:r>
      <w:proofErr w:type="spellEnd"/>
      <w:r w:rsidR="003B683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C2A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3B683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świadczenia usług wsparcia technicznego w użytkowaniu  i rozwoju Systemu Symfonia ERP </w:t>
      </w:r>
      <w:r w:rsidR="002C2A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zakresie:</w:t>
      </w:r>
    </w:p>
    <w:p w14:paraId="56ED36B3" w14:textId="77777777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a)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Web Service dla Handlu - 1 licencja</w:t>
      </w:r>
    </w:p>
    <w:p w14:paraId="6558677D" w14:textId="77777777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b)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ERP Handel - 15 licencji</w:t>
      </w:r>
    </w:p>
    <w:p w14:paraId="0B8706EC" w14:textId="77777777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c)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ERP FK  - 11 licencji</w:t>
      </w:r>
    </w:p>
    <w:p w14:paraId="56213D69" w14:textId="77777777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d)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ERP ST - 2 licencje</w:t>
      </w:r>
    </w:p>
    <w:p w14:paraId="543DCF64" w14:textId="77777777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e)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ERP KIP - 4 licencje</w:t>
      </w:r>
    </w:p>
    <w:p w14:paraId="624A1EE5" w14:textId="36E57443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f)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</w:r>
      <w:r w:rsidR="004F3D90">
        <w:rPr>
          <w:rFonts w:ascii="Arial" w:eastAsia="Calibri" w:hAnsi="Arial" w:cs="Arial"/>
          <w:color w:val="000000"/>
          <w:sz w:val="20"/>
          <w:szCs w:val="20"/>
        </w:rPr>
        <w:tab/>
      </w:r>
      <w:r w:rsidRPr="004F3D90">
        <w:rPr>
          <w:rFonts w:ascii="Arial" w:eastAsia="Calibri" w:hAnsi="Arial" w:cs="Arial"/>
          <w:color w:val="000000"/>
          <w:sz w:val="20"/>
          <w:szCs w:val="20"/>
        </w:rPr>
        <w:t>e-Dokumenty - bez limitu</w:t>
      </w:r>
    </w:p>
    <w:p w14:paraId="509022CA" w14:textId="77777777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g)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e-Deklaracje - bez limitu</w:t>
      </w:r>
    </w:p>
    <w:p w14:paraId="449372EE" w14:textId="77777777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h)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e-Przelewy - bez limitu</w:t>
      </w:r>
    </w:p>
    <w:p w14:paraId="64B3D0AE" w14:textId="785A5DDF" w:rsidR="009D1324" w:rsidRPr="004F3D90" w:rsidRDefault="009D1324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>i)</w:t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</w:r>
      <w:r w:rsidRPr="004F3D90">
        <w:rPr>
          <w:rFonts w:ascii="Arial" w:eastAsia="Calibri" w:hAnsi="Arial" w:cs="Arial"/>
          <w:color w:val="000000"/>
          <w:sz w:val="20"/>
          <w:szCs w:val="20"/>
        </w:rPr>
        <w:tab/>
        <w:t>SAGE AF - 2 licencje</w:t>
      </w:r>
    </w:p>
    <w:p w14:paraId="6641F049" w14:textId="0AAC0514" w:rsidR="004F3D90" w:rsidRPr="004F3D90" w:rsidRDefault="00354336" w:rsidP="004F3D90">
      <w:pPr>
        <w:tabs>
          <w:tab w:val="left" w:pos="0"/>
          <w:tab w:val="left" w:pos="142"/>
        </w:tabs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zwanych dalej: </w:t>
      </w:r>
      <w:r w:rsidR="003B6834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Programami</w:t>
      </w:r>
      <w:r w:rsidR="003B6834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0FC7156" w14:textId="00AD32A3" w:rsidR="00354336" w:rsidRPr="004F3D90" w:rsidRDefault="00354336" w:rsidP="004F3D90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dokonania przez Z</w:t>
      </w:r>
      <w:r w:rsidR="00BC7A66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jącego zmiany w zakresie licencji do programów</w:t>
      </w:r>
      <w:r w:rsidR="009B24B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 których mowa w ust. 1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szczególności zwiększenia limitu środków trwałych, ilości pracowników na liście płac lub ilości stanowisk), zakres niniejszej </w:t>
      </w:r>
      <w:r w:rsidR="00FB2658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mowy z dniem zmiany ulega rozszerzeniu obejmując tę zmianę, zgodnie z zasadami opisanymi w </w:t>
      </w:r>
      <w:r w:rsidR="00951A1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951A1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85D6D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="00951A17"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F85D6D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51A1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F94DEEA" w14:textId="77777777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38756D" w14:textId="77777777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§ 2.</w:t>
      </w:r>
    </w:p>
    <w:p w14:paraId="69FD95D6" w14:textId="0F7C3D6E" w:rsidR="00354336" w:rsidRPr="004F3D90" w:rsidRDefault="00354336" w:rsidP="004F3D9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Wsparcie techniczne, o którym mowa w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0C5A2A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1 </w:t>
      </w:r>
      <w:r w:rsidR="00F85D6D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F85D6D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polega w szczególności na:</w:t>
      </w:r>
    </w:p>
    <w:p w14:paraId="406A1845" w14:textId="0789A9A6" w:rsidR="00354336" w:rsidRPr="004F3D90" w:rsidRDefault="00354336" w:rsidP="004F3D90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dostarczaniu i instalacji uaktualnień Programów;</w:t>
      </w:r>
    </w:p>
    <w:p w14:paraId="4131EDA0" w14:textId="77EEB4C4" w:rsidR="00354336" w:rsidRPr="004F3D90" w:rsidRDefault="009D0E10" w:rsidP="004F3D90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konsultacji w zakresie działania i eksploatacji Programów, co będzie realizowane w jednym </w:t>
      </w:r>
      <w:r w:rsidR="002E13C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godzinnym bloku miesięcznie</w:t>
      </w:r>
      <w:r w:rsidR="002F767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każdorazowo uzgodnionym przez przedstawicieli Stron umowy</w:t>
      </w:r>
      <w:r w:rsidR="002E13C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miejscu pracy Zamawiającego lub zdalnie jeśli Strony tak postanowią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Pr="004F3D90">
        <w:rPr>
          <w:rFonts w:ascii="Arial" w:hAnsi="Arial" w:cs="Arial"/>
          <w:sz w:val="20"/>
          <w:szCs w:val="20"/>
        </w:rPr>
        <w:t xml:space="preserve">przypadku gdy liczba godzin obejmujących konsultacje przekroczy wskazany wymiar w danym miesiącu </w:t>
      </w:r>
      <w:r w:rsidRPr="004F3D90">
        <w:rPr>
          <w:rFonts w:ascii="Arial" w:hAnsi="Arial" w:cs="Arial"/>
          <w:sz w:val="20"/>
          <w:szCs w:val="20"/>
        </w:rPr>
        <w:lastRenderedPageBreak/>
        <w:t>kalendarzowym</w:t>
      </w:r>
      <w:r w:rsidR="00251FC1" w:rsidRPr="004F3D90">
        <w:rPr>
          <w:rFonts w:ascii="Arial" w:hAnsi="Arial" w:cs="Arial"/>
          <w:sz w:val="20"/>
          <w:szCs w:val="20"/>
        </w:rPr>
        <w:t>,</w:t>
      </w:r>
      <w:r w:rsidR="002E7EA7" w:rsidRPr="004F3D90">
        <w:rPr>
          <w:rFonts w:ascii="Arial" w:hAnsi="Arial" w:cs="Arial"/>
          <w:sz w:val="20"/>
          <w:szCs w:val="20"/>
        </w:rPr>
        <w:t xml:space="preserve"> </w:t>
      </w:r>
      <w:r w:rsidR="00251FC1" w:rsidRPr="004F3D90">
        <w:rPr>
          <w:rFonts w:ascii="Arial" w:hAnsi="Arial" w:cs="Arial"/>
          <w:sz w:val="20"/>
          <w:szCs w:val="20"/>
        </w:rPr>
        <w:t>k</w:t>
      </w:r>
      <w:r w:rsidR="008359D6" w:rsidRPr="004F3D90">
        <w:rPr>
          <w:rFonts w:ascii="Arial" w:hAnsi="Arial" w:cs="Arial"/>
          <w:sz w:val="20"/>
          <w:szCs w:val="20"/>
        </w:rPr>
        <w:t>onsultacj</w:t>
      </w:r>
      <w:r w:rsidR="00251FC1" w:rsidRPr="004F3D90">
        <w:rPr>
          <w:rFonts w:ascii="Arial" w:hAnsi="Arial" w:cs="Arial"/>
          <w:sz w:val="20"/>
          <w:szCs w:val="20"/>
        </w:rPr>
        <w:t>e</w:t>
      </w:r>
      <w:r w:rsidR="008359D6" w:rsidRPr="004F3D90">
        <w:rPr>
          <w:rFonts w:ascii="Arial" w:hAnsi="Arial" w:cs="Arial"/>
          <w:sz w:val="20"/>
          <w:szCs w:val="20"/>
        </w:rPr>
        <w:t xml:space="preserve"> w ramach dodatkowych godzin mogą zostać zrealizowane jedynie</w:t>
      </w:r>
      <w:r w:rsidR="00251FC1" w:rsidRPr="004F3D90">
        <w:rPr>
          <w:rFonts w:ascii="Arial" w:hAnsi="Arial" w:cs="Arial"/>
          <w:sz w:val="20"/>
          <w:szCs w:val="20"/>
        </w:rPr>
        <w:t>,</w:t>
      </w:r>
      <w:r w:rsidR="008359D6" w:rsidRPr="004F3D90">
        <w:rPr>
          <w:rFonts w:ascii="Arial" w:hAnsi="Arial" w:cs="Arial"/>
          <w:sz w:val="20"/>
          <w:szCs w:val="20"/>
        </w:rPr>
        <w:t xml:space="preserve"> gdy</w:t>
      </w:r>
      <w:r w:rsidRPr="004F3D90">
        <w:rPr>
          <w:rFonts w:ascii="Arial" w:hAnsi="Arial" w:cs="Arial"/>
          <w:sz w:val="20"/>
          <w:szCs w:val="20"/>
        </w:rPr>
        <w:t xml:space="preserve"> Z</w:t>
      </w:r>
      <w:r w:rsidR="00CA7A85" w:rsidRPr="004F3D90">
        <w:rPr>
          <w:rFonts w:ascii="Arial" w:hAnsi="Arial" w:cs="Arial"/>
          <w:sz w:val="20"/>
          <w:szCs w:val="20"/>
        </w:rPr>
        <w:t>amawiający</w:t>
      </w:r>
      <w:r w:rsidRPr="004F3D90">
        <w:rPr>
          <w:rFonts w:ascii="Arial" w:hAnsi="Arial" w:cs="Arial"/>
          <w:sz w:val="20"/>
          <w:szCs w:val="20"/>
        </w:rPr>
        <w:t xml:space="preserve"> zamówi dodatkowe usługi konsultacyjne</w:t>
      </w:r>
      <w:r w:rsidR="00251FC1" w:rsidRPr="004F3D90">
        <w:rPr>
          <w:rFonts w:ascii="Arial" w:hAnsi="Arial" w:cs="Arial"/>
          <w:sz w:val="20"/>
          <w:szCs w:val="20"/>
        </w:rPr>
        <w:t>;</w:t>
      </w:r>
    </w:p>
    <w:p w14:paraId="3375F5CF" w14:textId="77777777" w:rsidR="00354336" w:rsidRPr="004F3D90" w:rsidRDefault="00354336" w:rsidP="004F3D90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udzielaniu telefonicznych konsultacji specjalisty w zakresie działania i eksploatacji Programów pod nr. tel. ………………………………………………………………………………………………;</w:t>
      </w:r>
    </w:p>
    <w:p w14:paraId="4F63C224" w14:textId="249BD10D" w:rsidR="00354336" w:rsidRPr="004F3D90" w:rsidRDefault="00354336" w:rsidP="004F3D90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świadczeniu na </w:t>
      </w:r>
      <w:r w:rsidR="00F85D6D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zlecenie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BC7A66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jącego dodatkowych</w:t>
      </w:r>
      <w:r w:rsidR="002F767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251FC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każdorazowo uzgodnionych przez przedstawicieli Stron, </w:t>
      </w:r>
      <w:r w:rsidR="002F767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płatnych zgodnie z cennikiem,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usług związanych z eksploatacją Programów</w:t>
      </w:r>
      <w:r w:rsidR="00251FC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51A17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r w:rsidR="001561D4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przygotowywaniu dodatkowych rozwiązań informatycznych i programistycznych do Programów wynikających z bieżących potrzeb </w:t>
      </w:r>
      <w:r w:rsidR="00BC7A66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="00F85D6D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szczególności związanych z integracją i wymianą danych z innymi systemami i bazami danych</w:t>
      </w:r>
      <w:r w:rsidR="00951A17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Cennik stanowi załącznik do niniejszej umowy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11BC4E8" w14:textId="5E010D42" w:rsidR="00354336" w:rsidRPr="004F3D90" w:rsidRDefault="00354336" w:rsidP="004F3D90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</w:t>
      </w:r>
      <w:r w:rsidR="0084633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stawieniu do dyspozycji </w:t>
      </w:r>
      <w:r w:rsidR="00CA7A85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</w:t>
      </w:r>
      <w:r w:rsidR="002855A7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ącego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adresu e-mail ……………………… i numeru telefonu ……………………</w:t>
      </w:r>
      <w:r w:rsid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C5A2A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(od……………………….. do</w:t>
      </w:r>
      <w:r w:rsidR="0084633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D22A4B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</w:t>
      </w:r>
      <w:r w:rsidR="0084633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="000C5A2A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C5A2A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godzinach………………………)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</w:t>
      </w:r>
      <w:r w:rsidR="00F85D6D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5D6D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które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można zgłaszać problemy dotyczące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działania Programów i wezwać przedstawiciela Wykonawcy</w:t>
      </w:r>
      <w:r w:rsidR="003F6DF0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34718077"/>
      <w:r w:rsidR="003F6DF0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celem udzielenia konsultacji w ramach wymiaru godzin wskazanego w </w:t>
      </w:r>
      <w:r w:rsidR="00951A17" w:rsidRPr="004F3D90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="003F6DF0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="00951A17" w:rsidRPr="004F3D90">
        <w:rPr>
          <w:rFonts w:ascii="Arial" w:eastAsia="Times New Roman" w:hAnsi="Arial" w:cs="Arial"/>
          <w:sz w:val="20"/>
          <w:szCs w:val="20"/>
          <w:lang w:eastAsia="pl-PL"/>
        </w:rPr>
        <w:t>ust. 1</w:t>
      </w:r>
      <w:r w:rsidR="00F85D6D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 lit.</w:t>
      </w:r>
      <w:r w:rsidR="00951A17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F6DF0" w:rsidRPr="004F3D90">
        <w:rPr>
          <w:rFonts w:ascii="Arial" w:eastAsia="Times New Roman" w:hAnsi="Arial" w:cs="Arial"/>
          <w:sz w:val="20"/>
          <w:szCs w:val="20"/>
          <w:lang w:eastAsia="pl-PL"/>
        </w:rPr>
        <w:t>b) lub usług dodatkowych</w:t>
      </w:r>
      <w:bookmarkEnd w:id="0"/>
      <w:r w:rsidR="003F6DF0" w:rsidRPr="004F3D9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 w terminie każdorazowo uzgodnionym przez Strony, nie przekraczającym </w:t>
      </w:r>
      <w:r w:rsidR="00451863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dni roboczych.</w:t>
      </w:r>
    </w:p>
    <w:p w14:paraId="12F138D3" w14:textId="214137A9" w:rsidR="001A4FFD" w:rsidRPr="004F3D90" w:rsidRDefault="00354336" w:rsidP="004F3D90">
      <w:pPr>
        <w:widowControl w:val="0"/>
        <w:numPr>
          <w:ilvl w:val="0"/>
          <w:numId w:val="11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Czynności wskazane w ust. 1 wykonywane będą z zasadami najwyższej staranności</w:t>
      </w:r>
      <w:r w:rsidR="00083E91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4F3D90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83E91" w:rsidRPr="004F3D90">
        <w:rPr>
          <w:rFonts w:ascii="Arial" w:eastAsia="Times New Roman" w:hAnsi="Arial" w:cs="Arial"/>
          <w:sz w:val="20"/>
          <w:szCs w:val="20"/>
          <w:lang w:eastAsia="ar-SA"/>
        </w:rPr>
        <w:t>z zachowaniem zasad obowiązujących przy wykonywaniu tego rodzaju prac</w:t>
      </w:r>
      <w:r w:rsidR="00846331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1A4FFD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osobiście. Powierzenie wykonania </w:t>
      </w:r>
      <w:r w:rsidR="009629EF" w:rsidRPr="004F3D90">
        <w:rPr>
          <w:rFonts w:ascii="Arial" w:eastAsia="Times New Roman" w:hAnsi="Arial" w:cs="Arial"/>
          <w:sz w:val="20"/>
          <w:szCs w:val="20"/>
          <w:lang w:eastAsia="ar-SA"/>
        </w:rPr>
        <w:t>czynności</w:t>
      </w:r>
      <w:r w:rsidR="001A4FFD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innym podmiotom wymaga pisemnej zgody </w:t>
      </w:r>
      <w:r w:rsidR="00846331" w:rsidRPr="004F3D90"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 w:rsidR="001A4FFD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pod rygorem nieważności.</w:t>
      </w:r>
    </w:p>
    <w:p w14:paraId="19C05E86" w14:textId="75DF6391" w:rsidR="00F133A2" w:rsidRPr="004F3D90" w:rsidRDefault="00354336" w:rsidP="004F3D90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Przygotowanie dodatkowych rozwiązań, o których mowa w ust. 1 </w:t>
      </w:r>
      <w:r w:rsidR="00083E9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="00083E9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d) będzie następowało na podstawie dodatkowych, uzgodnionych przez Strony zamówień</w:t>
      </w:r>
      <w:r w:rsidR="004407EB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 dokonaniu wyceny</w:t>
      </w:r>
      <w:r w:rsidR="00112D6F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Wykonawcę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C70C2D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Zamówienie uwzględni wszelkie ustalenia </w:t>
      </w:r>
      <w:r w:rsidR="00112D6F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C70C2D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tron dotyczące konkretnego rozwiązania.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nada realizacji tych zamówień priorytet pierwszeństwa</w:t>
      </w:r>
      <w:r w:rsidR="00112D6F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mając na względzie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interes </w:t>
      </w:r>
      <w:r w:rsidR="00BC7A66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658AAF8C" w14:textId="5CBB769C" w:rsidR="006808D4" w:rsidRPr="004F3D90" w:rsidRDefault="00F133A2" w:rsidP="004F3D90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D90">
        <w:rPr>
          <w:rFonts w:ascii="Arial" w:hAnsi="Arial" w:cs="Arial"/>
          <w:sz w:val="20"/>
          <w:szCs w:val="20"/>
        </w:rPr>
        <w:t xml:space="preserve">Wykonawca zobowiązuje się dostarczać aktualizacje Programów w zakresie dostosowania </w:t>
      </w:r>
      <w:r w:rsidR="00EA5937" w:rsidRPr="004F3D90">
        <w:rPr>
          <w:rFonts w:ascii="Arial" w:hAnsi="Arial" w:cs="Arial"/>
          <w:sz w:val="20"/>
          <w:szCs w:val="20"/>
        </w:rPr>
        <w:t>ich</w:t>
      </w:r>
      <w:r w:rsidRPr="004F3D90">
        <w:rPr>
          <w:rFonts w:ascii="Arial" w:hAnsi="Arial" w:cs="Arial"/>
          <w:sz w:val="20"/>
          <w:szCs w:val="20"/>
        </w:rPr>
        <w:t xml:space="preserve"> do zmienionych przepisów prawa. Wyżej wymienionymi usługami są objęte wyłącznie aktualizacje Programów dokonywane przez Wykonawcę w ramach jego działalności podstawowej.</w:t>
      </w:r>
    </w:p>
    <w:p w14:paraId="2B74A4B0" w14:textId="69668606" w:rsidR="00F133A2" w:rsidRDefault="006808D4" w:rsidP="004F3D9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</w:t>
      </w:r>
      <w:r w:rsidR="00F133A2" w:rsidRPr="004F3D90">
        <w:rPr>
          <w:rFonts w:ascii="Arial" w:hAnsi="Arial" w:cs="Arial"/>
          <w:sz w:val="20"/>
          <w:szCs w:val="20"/>
        </w:rPr>
        <w:t xml:space="preserve">Wykonawca zobowiązuje się do dostosowania rozwiązań indywidualnych dostarczonych </w:t>
      </w:r>
      <w:r w:rsidRPr="004F3D90">
        <w:rPr>
          <w:rFonts w:ascii="Arial" w:hAnsi="Arial" w:cs="Arial"/>
          <w:sz w:val="20"/>
          <w:szCs w:val="20"/>
        </w:rPr>
        <w:t xml:space="preserve">przez siebie </w:t>
      </w:r>
      <w:r w:rsidR="00F133A2" w:rsidRPr="004F3D90">
        <w:rPr>
          <w:rFonts w:ascii="Arial" w:hAnsi="Arial" w:cs="Arial"/>
          <w:sz w:val="20"/>
          <w:szCs w:val="20"/>
        </w:rPr>
        <w:t>do kolejnych wersji Programów.</w:t>
      </w:r>
    </w:p>
    <w:p w14:paraId="1D308759" w14:textId="77777777" w:rsidR="004F3D90" w:rsidRPr="004F3D90" w:rsidRDefault="004F3D90" w:rsidP="004F3D9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363800" w14:textId="7F3FAC63" w:rsidR="00F133A2" w:rsidRPr="004F3D90" w:rsidRDefault="00F133A2" w:rsidP="004F3D90">
      <w:pPr>
        <w:widowControl w:val="0"/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§ 3.</w:t>
      </w:r>
    </w:p>
    <w:p w14:paraId="2EC36E98" w14:textId="72E1D220" w:rsidR="00106B79" w:rsidRPr="004F3D90" w:rsidRDefault="00106B79" w:rsidP="004F3D90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A7A85" w:rsidRPr="004F3D90">
        <w:rPr>
          <w:rFonts w:ascii="Arial" w:eastAsia="Times New Roman" w:hAnsi="Arial" w:cs="Arial"/>
          <w:sz w:val="20"/>
          <w:szCs w:val="20"/>
          <w:lang w:eastAsia="ar-SA"/>
        </w:rPr>
        <w:t>amawia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jący zobowiązany jest udzielić </w:t>
      </w:r>
      <w:r w:rsidR="004C7AAD" w:rsidRPr="004F3D90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cy pełnej i wyczerpującej informacji o problemie, który podlega zgłoszeniu. </w:t>
      </w:r>
      <w:r w:rsidR="00A02820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Brak współpracy z Wykonawcą w zakresie realizowanych usług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nie zwalnia </w:t>
      </w:r>
      <w:r w:rsidR="00BC7A66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z obowiązku zapłaty wynagrodzenia za czas poświęcony na obsługę zgłoszonego problemu.</w:t>
      </w:r>
    </w:p>
    <w:p w14:paraId="1A768B99" w14:textId="2B313026" w:rsidR="00106B79" w:rsidRPr="004F3D90" w:rsidRDefault="00106B79" w:rsidP="004F3D90">
      <w:pPr>
        <w:widowControl w:val="0"/>
        <w:numPr>
          <w:ilvl w:val="0"/>
          <w:numId w:val="17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A7A85" w:rsidRPr="004F3D90">
        <w:rPr>
          <w:rFonts w:ascii="Arial" w:eastAsia="Times New Roman" w:hAnsi="Arial" w:cs="Arial"/>
          <w:sz w:val="20"/>
          <w:szCs w:val="20"/>
          <w:lang w:eastAsia="ar-SA"/>
        </w:rPr>
        <w:t>amawiaj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ący wyraża zgodę i zapewnia </w:t>
      </w:r>
      <w:r w:rsidR="00F133A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pracownikowi </w:t>
      </w:r>
      <w:r w:rsidR="004C7AAD" w:rsidRPr="004F3D90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cy dostęp do </w:t>
      </w:r>
      <w:r w:rsidR="00D51068" w:rsidRPr="004F3D90">
        <w:rPr>
          <w:rFonts w:ascii="Arial" w:eastAsia="Times New Roman" w:hAnsi="Arial" w:cs="Arial"/>
          <w:sz w:val="20"/>
          <w:szCs w:val="20"/>
          <w:lang w:eastAsia="ar-SA"/>
        </w:rPr>
        <w:t>skonfigurowanych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na jego serwerze Programów oraz tej części jego serwera</w:t>
      </w:r>
      <w:r w:rsidR="00093E9D" w:rsidRPr="004F3D90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133A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 której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znajdują się bazy danych Programów, na prawach administratora systemu</w:t>
      </w:r>
      <w:r w:rsidR="00F133A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według zasad określonych przez </w:t>
      </w:r>
      <w:r w:rsidR="00BC7A66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, a w razie usług świadczonych zdalnie zapewni warunki techniczne określone w umowie. </w:t>
      </w:r>
      <w:r w:rsidR="00CA7A85" w:rsidRPr="004F3D90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zobowiązany jest zapewnić </w:t>
      </w:r>
      <w:r w:rsidR="00F133A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pracownikowi </w:t>
      </w:r>
      <w:r w:rsidR="004C7AAD" w:rsidRPr="004F3D90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cy dostęp do serwera wyłącznie w zakresie niezbędnym dla prawidłowego wykonywania usług. </w:t>
      </w:r>
    </w:p>
    <w:p w14:paraId="50D61FE8" w14:textId="7022A326" w:rsidR="00106B79" w:rsidRPr="004F3D90" w:rsidRDefault="00106B79" w:rsidP="004F3D90">
      <w:pPr>
        <w:widowControl w:val="0"/>
        <w:numPr>
          <w:ilvl w:val="0"/>
          <w:numId w:val="17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 przypadku świadczenia usług zdalnie, administrator sieci LAN </w:t>
      </w:r>
      <w:r w:rsidR="00BC7A66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="001C2241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każdorazowo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i wyłącznie na potrzeby świadczenia usługi włączy i wyłączy konto dostępowe na serwerze. </w:t>
      </w:r>
      <w:r w:rsidR="00CA7A85" w:rsidRPr="004F3D90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zapewni bieżącą obserwację świadczenia usługi zdalnie od momentu za</w:t>
      </w:r>
      <w:r w:rsidR="00F133A2" w:rsidRPr="004F3D90">
        <w:rPr>
          <w:rFonts w:ascii="Arial" w:eastAsia="Times New Roman" w:hAnsi="Arial" w:cs="Arial"/>
          <w:sz w:val="20"/>
          <w:szCs w:val="20"/>
          <w:lang w:eastAsia="ar-SA"/>
        </w:rPr>
        <w:t>l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ogowania się </w:t>
      </w:r>
      <w:r w:rsidR="00F133A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pracownika </w:t>
      </w:r>
      <w:r w:rsidR="004C7AAD" w:rsidRPr="004F3D90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cy aż do jego wylogowania. </w:t>
      </w:r>
    </w:p>
    <w:p w14:paraId="4192F161" w14:textId="47FA29C7" w:rsidR="00106B79" w:rsidRPr="004F3D90" w:rsidRDefault="00CA7A85" w:rsidP="004F3D90">
      <w:pPr>
        <w:widowControl w:val="0"/>
        <w:numPr>
          <w:ilvl w:val="0"/>
          <w:numId w:val="17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106B7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oświadcza, że posiada warunki techniczne pozwalające na świadczenie usług zdalnie, w szczególności:</w:t>
      </w:r>
    </w:p>
    <w:p w14:paraId="3D42F7DF" w14:textId="77777777" w:rsidR="00106B79" w:rsidRPr="004F3D90" w:rsidRDefault="00106B79" w:rsidP="004F3D90">
      <w:pPr>
        <w:widowControl w:val="0"/>
        <w:numPr>
          <w:ilvl w:val="1"/>
          <w:numId w:val="17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łącze internetowe o przepustowości 256 </w:t>
      </w:r>
      <w:proofErr w:type="spellStart"/>
      <w:r w:rsidRPr="004F3D90">
        <w:rPr>
          <w:rFonts w:ascii="Arial" w:eastAsia="Times New Roman" w:hAnsi="Arial" w:cs="Arial"/>
          <w:sz w:val="20"/>
          <w:szCs w:val="20"/>
          <w:lang w:eastAsia="ar-SA"/>
        </w:rPr>
        <w:t>kb</w:t>
      </w:r>
      <w:proofErr w:type="spellEnd"/>
      <w:r w:rsidRPr="004F3D90">
        <w:rPr>
          <w:rFonts w:ascii="Arial" w:eastAsia="Times New Roman" w:hAnsi="Arial" w:cs="Arial"/>
          <w:sz w:val="20"/>
          <w:szCs w:val="20"/>
          <w:lang w:eastAsia="ar-SA"/>
        </w:rPr>
        <w:t>/s w obu kierunkach aktywnego w czasie świadczenia usługi,</w:t>
      </w:r>
    </w:p>
    <w:p w14:paraId="4D2BF37D" w14:textId="77777777" w:rsidR="00106B79" w:rsidRPr="004F3D90" w:rsidRDefault="00106B79" w:rsidP="004F3D90">
      <w:pPr>
        <w:widowControl w:val="0"/>
        <w:numPr>
          <w:ilvl w:val="1"/>
          <w:numId w:val="17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licencje CAL na urządzenie serwera terminali,</w:t>
      </w:r>
    </w:p>
    <w:p w14:paraId="2A28D535" w14:textId="75A44DC8" w:rsidR="00106B79" w:rsidRPr="004F3D90" w:rsidRDefault="00106B79" w:rsidP="004F3D90">
      <w:pPr>
        <w:widowControl w:val="0"/>
        <w:numPr>
          <w:ilvl w:val="1"/>
          <w:numId w:val="17"/>
        </w:numPr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skonfigurowane oprogramowanie Remote Desktop Services lub </w:t>
      </w:r>
      <w:proofErr w:type="spellStart"/>
      <w:r w:rsidRPr="004F3D90">
        <w:rPr>
          <w:rFonts w:ascii="Arial" w:eastAsia="Times New Roman" w:hAnsi="Arial" w:cs="Arial"/>
          <w:sz w:val="20"/>
          <w:szCs w:val="20"/>
          <w:lang w:eastAsia="ar-SA"/>
        </w:rPr>
        <w:t>WebEx</w:t>
      </w:r>
      <w:proofErr w:type="spellEnd"/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B882113" w14:textId="709ED020" w:rsidR="00106B79" w:rsidRPr="004F3D90" w:rsidRDefault="00FC3432" w:rsidP="004F3D90">
      <w:pPr>
        <w:widowControl w:val="0"/>
        <w:tabs>
          <w:tab w:val="left" w:pos="284"/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</w:t>
      </w:r>
      <w:r w:rsidR="00106B7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przypadku niespełnienia tych warunków w którymkolwiek momencie realizacji, uruchomienia lub zakończenia świadczenia usług, </w:t>
      </w:r>
      <w:r w:rsidR="004C7AAD" w:rsidRPr="004F3D90">
        <w:rPr>
          <w:rFonts w:ascii="Arial" w:eastAsia="Times New Roman" w:hAnsi="Arial" w:cs="Arial"/>
          <w:sz w:val="20"/>
          <w:szCs w:val="20"/>
          <w:lang w:eastAsia="ar-SA"/>
        </w:rPr>
        <w:t>Wykonaw</w:t>
      </w:r>
      <w:r w:rsidR="00106B7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ca zastrzega sobie prawo do zaprzestania świadczenia usług i uznania ich za wykonane. </w:t>
      </w:r>
    </w:p>
    <w:p w14:paraId="3541AA22" w14:textId="2FD03986" w:rsidR="00106B79" w:rsidRPr="004F3D90" w:rsidRDefault="00CA7A85" w:rsidP="004F3D90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4F3D90">
        <w:rPr>
          <w:rFonts w:ascii="Arial" w:hAnsi="Arial" w:cs="Arial"/>
          <w:sz w:val="20"/>
          <w:lang w:eastAsia="ar-SA"/>
        </w:rPr>
        <w:t>Zamawiający</w:t>
      </w:r>
      <w:r w:rsidR="00106B79" w:rsidRPr="004F3D90">
        <w:rPr>
          <w:rFonts w:ascii="Arial" w:hAnsi="Arial" w:cs="Arial"/>
          <w:sz w:val="20"/>
        </w:rPr>
        <w:t xml:space="preserve"> wyznacza uprawnione osoby do zgłaszania zapotrzebowania na konsultacje: </w:t>
      </w:r>
    </w:p>
    <w:p w14:paraId="3328B4F1" w14:textId="699F9D7C" w:rsidR="00106B79" w:rsidRPr="004F3D90" w:rsidRDefault="002C2A9C" w:rsidP="002C2A9C">
      <w:pPr>
        <w:pStyle w:val="Tekstpodstawowy"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106B79" w:rsidRPr="004F3D90">
        <w:rPr>
          <w:rFonts w:ascii="Arial" w:hAnsi="Arial" w:cs="Arial"/>
          <w:sz w:val="20"/>
        </w:rPr>
        <w:t>....................................................</w:t>
      </w:r>
    </w:p>
    <w:p w14:paraId="3BB24C2E" w14:textId="5F71CD38" w:rsidR="00106B79" w:rsidRPr="004F3D90" w:rsidRDefault="002C2A9C" w:rsidP="002C2A9C">
      <w:pPr>
        <w:pStyle w:val="Tekstpodstawowy"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106B79" w:rsidRPr="004F3D90">
        <w:rPr>
          <w:rFonts w:ascii="Arial" w:hAnsi="Arial" w:cs="Arial"/>
          <w:sz w:val="20"/>
        </w:rPr>
        <w:t>....................................................</w:t>
      </w:r>
    </w:p>
    <w:p w14:paraId="42215741" w14:textId="77777777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1D2A96" w14:textId="6349CA1F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DF78B64" w14:textId="77777777" w:rsidR="00354336" w:rsidRPr="004F3D90" w:rsidRDefault="00354336" w:rsidP="004F3D90">
      <w:pPr>
        <w:widowControl w:val="0"/>
        <w:numPr>
          <w:ilvl w:val="0"/>
          <w:numId w:val="2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Calibri" w:hAnsi="Arial" w:cs="Arial"/>
          <w:color w:val="000000"/>
          <w:sz w:val="20"/>
          <w:szCs w:val="20"/>
        </w:rPr>
        <w:t xml:space="preserve">Strony zobowiązują się do zachowania poufności wszelkich informacji związanych z realizacją postanowień niniejszej umowy, z zastrzeżeniem sytuacji określonych we właściwych przepisach prawa oraz gdy informacje: </w:t>
      </w:r>
    </w:p>
    <w:p w14:paraId="5CAB5F6E" w14:textId="77777777" w:rsidR="00354336" w:rsidRPr="004F3D90" w:rsidRDefault="00354336" w:rsidP="004F3D90">
      <w:pPr>
        <w:widowControl w:val="0"/>
        <w:numPr>
          <w:ilvl w:val="0"/>
          <w:numId w:val="10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są powszechnie dostępne,</w:t>
      </w:r>
    </w:p>
    <w:p w14:paraId="15B6243F" w14:textId="77777777" w:rsidR="004F3D90" w:rsidRDefault="00354336" w:rsidP="004F3D90">
      <w:pPr>
        <w:widowControl w:val="0"/>
        <w:numPr>
          <w:ilvl w:val="0"/>
          <w:numId w:val="10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zostały podane do publicznej wiadomości w trybie niepowodującym naruszenia niniejszego </w:t>
      </w:r>
      <w:r w:rsidR="004F3D9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4F3D9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zobowiązania,</w:t>
      </w:r>
    </w:p>
    <w:p w14:paraId="7BFED5A7" w14:textId="71DF11AE" w:rsidR="00354336" w:rsidRPr="004F3D90" w:rsidRDefault="00354336" w:rsidP="004F3D90">
      <w:pPr>
        <w:widowControl w:val="0"/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muszą być ujawnione na żądanie uprawnionych organów, lub w postępowaniu dowodowym w sporze sądowym lub arbitrażowym,</w:t>
      </w:r>
    </w:p>
    <w:p w14:paraId="7A576937" w14:textId="2F243EFD" w:rsidR="00354336" w:rsidRPr="004F3D90" w:rsidRDefault="00354336" w:rsidP="004F3D90">
      <w:pPr>
        <w:widowControl w:val="0"/>
        <w:numPr>
          <w:ilvl w:val="0"/>
          <w:numId w:val="2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Calibri" w:hAnsi="Arial" w:cs="Arial"/>
          <w:sz w:val="20"/>
          <w:szCs w:val="20"/>
        </w:rPr>
        <w:t>Informacje poufne obejmują dane osobowe, informacje finansowe, techniczne, technologiczne, handlowe, organizacyjne i inne, których ujawnienie może mieć istotny wpływ na realizację umowy oraz funkcjonowanie Stron.</w:t>
      </w:r>
    </w:p>
    <w:p w14:paraId="0D73D8F3" w14:textId="066E0BF7" w:rsidR="00FC3432" w:rsidRPr="004F3D90" w:rsidRDefault="00FC3432" w:rsidP="004F3D90">
      <w:pPr>
        <w:widowControl w:val="0"/>
        <w:numPr>
          <w:ilvl w:val="0"/>
          <w:numId w:val="2"/>
        </w:numPr>
        <w:tabs>
          <w:tab w:val="clear" w:pos="283"/>
          <w:tab w:val="left" w:pos="0"/>
          <w:tab w:val="left" w:pos="284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Zobowiązanie do zachowania poufności informacji, o których mowa w ust. 1 nie dotyczy informacji udostępnionych pracownikom lub współpracownikom Stron w zakresie niezbędnym dla celów realizacji </w:t>
      </w:r>
      <w:r w:rsidR="00C52ABF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mowy.</w:t>
      </w:r>
    </w:p>
    <w:p w14:paraId="3056A20B" w14:textId="77777777" w:rsidR="00FC3432" w:rsidRPr="004F3D90" w:rsidRDefault="00FC3432" w:rsidP="004F3D90">
      <w:pPr>
        <w:widowControl w:val="0"/>
        <w:numPr>
          <w:ilvl w:val="0"/>
          <w:numId w:val="2"/>
        </w:numPr>
        <w:tabs>
          <w:tab w:val="clear" w:pos="283"/>
          <w:tab w:val="left" w:pos="0"/>
          <w:tab w:val="left" w:pos="284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Zobowiązanie do zachowania poufności informacji, o których mowa w ust. 1 obejmuje w szczególności zobowiązanie do podjęcia wobec informacji otrzymanych od drugiej Strony wszelkich niezbędnych środków w celu zachowania ich w poufności, w tym do poinformowania o konieczności ochrony informacji wszystkich osób, którym informacje zostaną udostępnione w celu realizacji postanowień Umowy.</w:t>
      </w:r>
    </w:p>
    <w:p w14:paraId="06934994" w14:textId="1C36EDDE" w:rsidR="00FC3432" w:rsidRPr="004F3D90" w:rsidRDefault="00FC3432" w:rsidP="004F3D90">
      <w:pPr>
        <w:widowControl w:val="0"/>
        <w:numPr>
          <w:ilvl w:val="0"/>
          <w:numId w:val="2"/>
        </w:numPr>
        <w:tabs>
          <w:tab w:val="clear" w:pos="283"/>
          <w:tab w:val="left" w:pos="0"/>
          <w:tab w:val="left" w:pos="284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Zobowiązanie do zachowania poufności informacji, o których mowa w ust. 1 jest ważne w okresie obowiązywania </w:t>
      </w:r>
      <w:r w:rsidR="00C52ABF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mowy oraz po jej zakończeniu.</w:t>
      </w:r>
    </w:p>
    <w:p w14:paraId="066C656F" w14:textId="29CEA77F" w:rsidR="00354336" w:rsidRDefault="00354336" w:rsidP="004F3D90">
      <w:pPr>
        <w:tabs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FC6BB4" w14:textId="77777777" w:rsidR="008422C9" w:rsidRPr="004F3D90" w:rsidRDefault="008422C9" w:rsidP="004F3D90">
      <w:pPr>
        <w:tabs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7C0FF2" w14:textId="74FCC45B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D7C685E" w14:textId="322434C4" w:rsidR="00354336" w:rsidRPr="004F3D90" w:rsidRDefault="00354336" w:rsidP="004F3D90">
      <w:pPr>
        <w:widowControl w:val="0"/>
        <w:numPr>
          <w:ilvl w:val="0"/>
          <w:numId w:val="3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Umowa zostaje zawarta na okres 12 miesięcy</w:t>
      </w:r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FC3432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 wyczerpania maksymalnej kwoty, o której mowa w </w:t>
      </w:r>
      <w:r w:rsidR="00100922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 ust. 1</w:t>
      </w:r>
      <w:r w:rsidR="00093E9D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. Świadczenie usług na jej podstawie rozpoczyna się </w:t>
      </w:r>
      <w:r w:rsidR="00093E9D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="00CA6992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dnia 2</w:t>
      </w:r>
      <w:r w:rsidR="00C0154D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="00CA6992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.03.2020</w:t>
      </w:r>
      <w:r w:rsidR="00D51068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r.</w:t>
      </w:r>
      <w:r w:rsidR="008359D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&lt;w przypadku podpisania umowy przed 2</w:t>
      </w:r>
      <w:r w:rsidR="00C0154D" w:rsidRPr="004F3D9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359D6" w:rsidRPr="004F3D90">
        <w:rPr>
          <w:rFonts w:ascii="Arial" w:eastAsia="Times New Roman" w:hAnsi="Arial" w:cs="Arial"/>
          <w:sz w:val="20"/>
          <w:szCs w:val="20"/>
          <w:lang w:eastAsia="ar-SA"/>
        </w:rPr>
        <w:t>.03.2020&gt;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8359D6" w:rsidRPr="004F3D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 dnia jej podpisania</w:t>
      </w:r>
      <w:r w:rsidR="008359D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&lt;w przypadku podpisania umowy po 2</w:t>
      </w:r>
      <w:r w:rsidR="00C0154D" w:rsidRPr="004F3D9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359D6" w:rsidRPr="004F3D90">
        <w:rPr>
          <w:rFonts w:ascii="Arial" w:eastAsia="Times New Roman" w:hAnsi="Arial" w:cs="Arial"/>
          <w:sz w:val="20"/>
          <w:szCs w:val="20"/>
          <w:lang w:eastAsia="ar-SA"/>
        </w:rPr>
        <w:t>.03.2020&gt;</w:t>
      </w:r>
    </w:p>
    <w:p w14:paraId="68BCB37D" w14:textId="3AE2A7E1" w:rsidR="00106B79" w:rsidRPr="004F3D90" w:rsidRDefault="00106B79" w:rsidP="004F3D90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Stronom przysługuje prawo rozwiązania 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mowy 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przed upływem powyższego terminu, poprzez wypowiedzenie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zachowaniem </w:t>
      </w:r>
      <w:r w:rsidR="00072A7A" w:rsidRPr="004F3D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11EBE" w:rsidRPr="004F3D90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miesięcznego okresu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wypowiedzenia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>, przy czym okres wypowiedzenia kończy się ostatniego dnia miesiąca. Wypowiedzenie musi posiadać formę pisemną pod rygorem nieważności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D3EAF61" w14:textId="28DA54E6" w:rsidR="00354336" w:rsidRPr="004F3D90" w:rsidRDefault="00354336" w:rsidP="004F3D90">
      <w:pPr>
        <w:widowControl w:val="0"/>
        <w:numPr>
          <w:ilvl w:val="0"/>
          <w:numId w:val="3"/>
        </w:numPr>
        <w:tabs>
          <w:tab w:val="left" w:pos="283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ca oświadcza, że będzie informował </w:t>
      </w:r>
      <w:r w:rsidR="001C224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o wszelkich przeszkodach, które mają lub mogą mieć wpływ na realizację 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. Informacja taka będzie przekazywana </w:t>
      </w:r>
      <w:r w:rsidR="003A418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osobie kontaktowej wskazanej w § 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="003A418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="003A4184"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100922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3A418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90CD4" w:rsidRPr="004F3D90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A418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w formie pisemnej lub e-mail za potwierdzeniem otrzymania. Zastrzeżona jest forma pisemna pod rygorem nieważności. Informację e-mail Strony traktują jako informację pisemną.</w:t>
      </w:r>
    </w:p>
    <w:p w14:paraId="3E2E67D7" w14:textId="29BCDDEA" w:rsidR="00354336" w:rsidRDefault="00354336" w:rsidP="004F3D90">
      <w:pPr>
        <w:tabs>
          <w:tab w:val="left" w:pos="4607"/>
          <w:tab w:val="left" w:pos="5315"/>
          <w:tab w:val="left" w:pos="6023"/>
          <w:tab w:val="left" w:pos="6731"/>
          <w:tab w:val="left" w:pos="7439"/>
          <w:tab w:val="left" w:pos="8147"/>
          <w:tab w:val="left" w:pos="8855"/>
          <w:tab w:val="left" w:pos="9563"/>
          <w:tab w:val="left" w:pos="10271"/>
          <w:tab w:val="left" w:pos="10979"/>
          <w:tab w:val="left" w:pos="11687"/>
          <w:tab w:val="left" w:pos="12395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9A27DC" w14:textId="77777777" w:rsidR="008422C9" w:rsidRPr="004F3D90" w:rsidRDefault="008422C9" w:rsidP="004F3D90">
      <w:pPr>
        <w:tabs>
          <w:tab w:val="left" w:pos="4607"/>
          <w:tab w:val="left" w:pos="5315"/>
          <w:tab w:val="left" w:pos="6023"/>
          <w:tab w:val="left" w:pos="6731"/>
          <w:tab w:val="left" w:pos="7439"/>
          <w:tab w:val="left" w:pos="8147"/>
          <w:tab w:val="left" w:pos="8855"/>
          <w:tab w:val="left" w:pos="9563"/>
          <w:tab w:val="left" w:pos="10271"/>
          <w:tab w:val="left" w:pos="10979"/>
          <w:tab w:val="left" w:pos="11687"/>
          <w:tab w:val="left" w:pos="12395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286B0" w14:textId="64A083F5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FA3D1BB" w14:textId="7CF33421" w:rsidR="00F541B9" w:rsidRPr="004F3D90" w:rsidRDefault="00F541B9" w:rsidP="004F3D9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sz w:val="20"/>
          <w:szCs w:val="20"/>
          <w:lang w:eastAsia="pl-PL"/>
        </w:rPr>
        <w:t>Strony ustaliły maksymalną wartość zamówienia na kwotę:</w:t>
      </w:r>
    </w:p>
    <w:p w14:paraId="41A3AFDE" w14:textId="4BB30444" w:rsidR="00F541B9" w:rsidRPr="004F3D90" w:rsidRDefault="002E7EA7" w:rsidP="004F3D90">
      <w:pPr>
        <w:widowControl w:val="0"/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3D90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="00F541B9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 ………. zł (słownie: </w:t>
      </w:r>
      <w:r w:rsidR="00EF53AB" w:rsidRPr="004F3D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F541B9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…złotych), </w:t>
      </w:r>
      <w:r w:rsidR="00842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541B9" w:rsidRPr="004F3D90">
        <w:rPr>
          <w:rFonts w:ascii="Arial" w:eastAsia="Times New Roman" w:hAnsi="Arial" w:cs="Arial"/>
          <w:sz w:val="20"/>
          <w:szCs w:val="20"/>
          <w:lang w:eastAsia="pl-PL"/>
        </w:rPr>
        <w:t xml:space="preserve">w tym: </w:t>
      </w:r>
    </w:p>
    <w:p w14:paraId="1A05D0C7" w14:textId="4E056767" w:rsidR="00354336" w:rsidRPr="004F3D90" w:rsidRDefault="00354336" w:rsidP="004F3D90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za wykonywanie </w:t>
      </w:r>
      <w:r w:rsidR="00DA619B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usług </w:t>
      </w:r>
      <w:r w:rsidR="00F541B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podstawowych </w:t>
      </w:r>
      <w:r w:rsidR="00DA619B" w:rsidRPr="004F3D90">
        <w:rPr>
          <w:rFonts w:ascii="Arial" w:eastAsia="Times New Roman" w:hAnsi="Arial" w:cs="Arial"/>
          <w:sz w:val="20"/>
          <w:szCs w:val="20"/>
          <w:lang w:eastAsia="ar-SA"/>
        </w:rPr>
        <w:t>wskazanych w § 2</w:t>
      </w:r>
      <w:r w:rsidR="009C0EE8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>ust. 1 li</w:t>
      </w:r>
      <w:r w:rsidR="009C0EE8"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C0EE8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a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9C0EE8" w:rsidRPr="004F3D90">
        <w:rPr>
          <w:rFonts w:ascii="Arial" w:eastAsia="Times New Roman" w:hAnsi="Arial" w:cs="Arial"/>
          <w:sz w:val="20"/>
          <w:szCs w:val="20"/>
          <w:lang w:eastAsia="ar-SA"/>
        </w:rPr>
        <w:t>-c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9C0EE8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i e) </w:t>
      </w:r>
      <w:r w:rsidR="00072A7A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miesięczne wynagrodzenie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wysokośc</w:t>
      </w:r>
      <w:r w:rsidR="00072A7A" w:rsidRPr="004F3D9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…...........................................................</w:t>
      </w:r>
      <w:r w:rsidR="00072A7A" w:rsidRPr="004F3D90"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(sł</w:t>
      </w:r>
      <w:r w:rsidR="00951A1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ownie:……………………………………………………………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00/100).</w:t>
      </w:r>
    </w:p>
    <w:p w14:paraId="51F8AA53" w14:textId="64FBC0B5" w:rsidR="00D22A4B" w:rsidRPr="004F3D90" w:rsidRDefault="00F541B9" w:rsidP="004F3D90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za realizację usług dodatkowych o których mowa w § 2 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>ust. 1 li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d) </w:t>
      </w:r>
      <w:r w:rsidR="002E7EA7" w:rsidRPr="004F3D90">
        <w:rPr>
          <w:rFonts w:ascii="Arial" w:eastAsia="Times New Roman" w:hAnsi="Arial" w:cs="Arial"/>
          <w:sz w:val="20"/>
          <w:szCs w:val="20"/>
          <w:lang w:eastAsia="ar-SA"/>
        </w:rPr>
        <w:t>oraz dodatkowych godzin w ramach konsultacji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- wynagrodzenie w wysokości</w:t>
      </w:r>
      <w:r w:rsidR="002E7EA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93E9D" w:rsidRPr="004F3D90">
        <w:rPr>
          <w:rFonts w:ascii="Arial" w:eastAsia="Times New Roman" w:hAnsi="Arial" w:cs="Arial"/>
          <w:sz w:val="20"/>
          <w:szCs w:val="20"/>
          <w:lang w:eastAsia="ar-SA"/>
        </w:rPr>
        <w:t>nie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>przekraczającej kwoty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14 000 zł netto</w:t>
      </w:r>
      <w:r w:rsidR="002E7EA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t</w:t>
      </w:r>
      <w:r w:rsidR="008422C9">
        <w:rPr>
          <w:rFonts w:ascii="Arial" w:eastAsia="Times New Roman" w:hAnsi="Arial" w:cs="Arial"/>
          <w:sz w:val="20"/>
          <w:szCs w:val="20"/>
          <w:lang w:eastAsia="ar-SA"/>
        </w:rPr>
        <w:t xml:space="preserve">j. </w:t>
      </w:r>
      <w:r w:rsidR="002E7EA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…..zł brutto</w:t>
      </w:r>
      <w:r w:rsidR="00904F2A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(słownie: ……………..)</w:t>
      </w:r>
      <w:r w:rsidR="00CE0CB0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, przy czym cena każdej dodatkowej roboczogodziny wynosi …….zł </w:t>
      </w:r>
      <w:r w:rsidR="00CE0CB0" w:rsidRPr="004F3D90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&lt;zgodnie z ofertą Wykonawcy&gt;</w:t>
      </w:r>
    </w:p>
    <w:p w14:paraId="6C061483" w14:textId="0B67EDC1" w:rsidR="00D22A4B" w:rsidRPr="004F3D90" w:rsidRDefault="00D22A4B" w:rsidP="008422C9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Zamawiający zobowiązany jest do monitorowania konsumpcji kwoty wskazanej w ust. 1 oraz niezwłocznego powiadomienia Wykonawcy, w przypadku pojawienia się ryzyka jej przekroczenia. W przypadku niewykorzystania całości kwoty wartości umowy, Wykonawcy nie przysługują żadne roszczenia wobec Zamawiającego.</w:t>
      </w:r>
    </w:p>
    <w:p w14:paraId="741DAADE" w14:textId="16C1E52A" w:rsidR="00173444" w:rsidRPr="004F3D90" w:rsidRDefault="00173444" w:rsidP="008422C9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hAnsi="Arial" w:cs="Arial"/>
          <w:sz w:val="20"/>
          <w:szCs w:val="20"/>
        </w:rPr>
        <w:t xml:space="preserve"> Wynagrodzenie za świadczone usługi podstawowe oraz </w:t>
      </w:r>
      <w:r w:rsidR="00862F48" w:rsidRPr="004F3D90">
        <w:rPr>
          <w:rFonts w:ascii="Arial" w:hAnsi="Arial" w:cs="Arial"/>
          <w:sz w:val="20"/>
          <w:szCs w:val="20"/>
        </w:rPr>
        <w:t xml:space="preserve">wykonywane usługi dodatkowe, o których mowa w § 2 ust. 1 lit. d) wraz z dodatkowymi godzinami świadczonymi w ramach konsultacji </w:t>
      </w:r>
      <w:r w:rsidRPr="004F3D90">
        <w:rPr>
          <w:rFonts w:ascii="Arial" w:hAnsi="Arial" w:cs="Arial"/>
          <w:sz w:val="20"/>
          <w:szCs w:val="20"/>
        </w:rPr>
        <w:t xml:space="preserve">będzie wypłacane na koniec każdego miesiąca na podstawie prawidłowo wystawionej przez Wykonawcę faktury, w terminie 30 dni od wpływu </w:t>
      </w:r>
      <w:r w:rsidR="00862F48" w:rsidRPr="004F3D90">
        <w:rPr>
          <w:rFonts w:ascii="Arial" w:hAnsi="Arial" w:cs="Arial"/>
          <w:sz w:val="20"/>
          <w:szCs w:val="20"/>
        </w:rPr>
        <w:t xml:space="preserve">poprawnie wystawionej </w:t>
      </w:r>
      <w:r w:rsidRPr="004F3D90">
        <w:rPr>
          <w:rFonts w:ascii="Arial" w:hAnsi="Arial" w:cs="Arial"/>
          <w:sz w:val="20"/>
          <w:szCs w:val="20"/>
        </w:rPr>
        <w:t>faktury do siedziby Zamawiającego.</w:t>
      </w:r>
      <w:r w:rsidRPr="004F3D90" w:rsidDel="00173444">
        <w:rPr>
          <w:rFonts w:ascii="Arial" w:hAnsi="Arial" w:cs="Arial"/>
          <w:sz w:val="20"/>
          <w:szCs w:val="20"/>
        </w:rPr>
        <w:t xml:space="preserve"> </w:t>
      </w:r>
    </w:p>
    <w:p w14:paraId="329D76B0" w14:textId="40D5E154" w:rsidR="00106B79" w:rsidRPr="004F3D90" w:rsidRDefault="00857867" w:rsidP="008422C9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F3D90">
        <w:rPr>
          <w:rFonts w:ascii="Arial" w:hAnsi="Arial" w:cs="Arial"/>
          <w:sz w:val="20"/>
          <w:szCs w:val="20"/>
        </w:rPr>
        <w:t xml:space="preserve">Płatność następuje w formie przelewu na rachunek bankowy o numerze wskazanym na fakturze. </w:t>
      </w:r>
      <w:r w:rsidR="00106B79" w:rsidRPr="004F3D90">
        <w:rPr>
          <w:rFonts w:ascii="Arial" w:hAnsi="Arial" w:cs="Arial"/>
          <w:sz w:val="20"/>
          <w:szCs w:val="20"/>
        </w:rPr>
        <w:t>Za datę zapłaty uznaje się dzień</w:t>
      </w:r>
      <w:r w:rsidR="004A61A4" w:rsidRPr="004F3D90">
        <w:rPr>
          <w:rFonts w:ascii="Arial" w:hAnsi="Arial" w:cs="Arial"/>
          <w:sz w:val="20"/>
          <w:szCs w:val="20"/>
        </w:rPr>
        <w:t xml:space="preserve"> obciążenia rachunku </w:t>
      </w:r>
      <w:r w:rsidR="002B5D88" w:rsidRPr="004F3D90">
        <w:rPr>
          <w:rFonts w:ascii="Arial" w:hAnsi="Arial" w:cs="Arial"/>
          <w:sz w:val="20"/>
          <w:szCs w:val="20"/>
        </w:rPr>
        <w:t>Zamawiającego</w:t>
      </w:r>
      <w:r w:rsidR="004A61A4" w:rsidRPr="004F3D90">
        <w:rPr>
          <w:rFonts w:ascii="Arial" w:hAnsi="Arial" w:cs="Arial"/>
          <w:sz w:val="20"/>
          <w:szCs w:val="20"/>
        </w:rPr>
        <w:t>.</w:t>
      </w:r>
    </w:p>
    <w:p w14:paraId="50EB129F" w14:textId="1E0CE287" w:rsidR="00106B79" w:rsidRPr="004F3D90" w:rsidRDefault="00106B79" w:rsidP="004F3D90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4F3D90">
        <w:rPr>
          <w:rFonts w:ascii="Arial" w:hAnsi="Arial" w:cs="Arial"/>
          <w:sz w:val="20"/>
        </w:rPr>
        <w:t>W przypadku zaległo</w:t>
      </w:r>
      <w:r w:rsidR="004C7AAD" w:rsidRPr="004F3D90">
        <w:rPr>
          <w:rFonts w:ascii="Arial" w:hAnsi="Arial" w:cs="Arial"/>
          <w:sz w:val="20"/>
        </w:rPr>
        <w:t>ści płatniczych powyżej 30 dni Wykonaw</w:t>
      </w:r>
      <w:r w:rsidRPr="004F3D90">
        <w:rPr>
          <w:rFonts w:ascii="Arial" w:hAnsi="Arial" w:cs="Arial"/>
          <w:sz w:val="20"/>
        </w:rPr>
        <w:t xml:space="preserve">ca upoważniony będzie do powstrzymania się z dalszym świadczeniem usług na podstawie umowy, a po bezskutecznym zakreśleniu dodatkowego terminu, do odstąpienia od umowy, o czym </w:t>
      </w:r>
      <w:r w:rsidR="00CA7A85" w:rsidRPr="004F3D90">
        <w:rPr>
          <w:rFonts w:ascii="Arial" w:hAnsi="Arial" w:cs="Arial"/>
          <w:sz w:val="20"/>
          <w:lang w:eastAsia="ar-SA"/>
        </w:rPr>
        <w:t>Zamawiający</w:t>
      </w:r>
      <w:r w:rsidRPr="004F3D90">
        <w:rPr>
          <w:rFonts w:ascii="Arial" w:hAnsi="Arial" w:cs="Arial"/>
          <w:sz w:val="20"/>
        </w:rPr>
        <w:t xml:space="preserve"> zostanie poinformowany na piśmie.</w:t>
      </w:r>
    </w:p>
    <w:p w14:paraId="6DD18BAA" w14:textId="6A613F80" w:rsidR="00354336" w:rsidRPr="004F3D90" w:rsidRDefault="00354336" w:rsidP="004F3D90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 dniem dokonania zmiany w licencji, o której mowa w § 1 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2 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mowy, kwota wynagrodzenia, o 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której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mowa w 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75B26" w:rsidRPr="004F3D90">
        <w:rPr>
          <w:rFonts w:ascii="Arial" w:eastAsia="Times New Roman" w:hAnsi="Arial" w:cs="Arial"/>
          <w:sz w:val="20"/>
          <w:szCs w:val="20"/>
          <w:lang w:eastAsia="ar-SA"/>
        </w:rPr>
        <w:t>li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275B26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a</w:t>
      </w:r>
      <w:r w:rsidR="009B24B9" w:rsidRPr="004F3D9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ulega proporcjonalnemu podwyższeniu. Należność wynikająca z rozszerzenia, po jej zaakceptowaniu przez </w:t>
      </w:r>
      <w:r w:rsidR="001C224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drogą mailową</w:t>
      </w:r>
      <w:r w:rsidR="001359EA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za potwierdzeniem otrzymania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, zostanie doliczona </w:t>
      </w:r>
      <w:r w:rsidR="002B46F0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przez Wykonawcę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do pierwszej faktury wystawionej po dniu zmiany. Poza wskazanym przypadkiem zmiany w licencji, przewidziane w umowie miesięczne wynagrodzenie jest stałe w okresie trwania umowy.</w:t>
      </w:r>
    </w:p>
    <w:p w14:paraId="1AE7E914" w14:textId="0794C0BD" w:rsidR="00354336" w:rsidRPr="004F3D90" w:rsidRDefault="00CA7A85" w:rsidP="004F3D90">
      <w:pPr>
        <w:widowControl w:val="0"/>
        <w:numPr>
          <w:ilvl w:val="0"/>
          <w:numId w:val="5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upoważnia </w:t>
      </w:r>
      <w:r w:rsidR="00354336"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cę do wystawiania faktur </w:t>
      </w:r>
      <w:r w:rsidR="006B580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 formie elektronicznej na następujący adres e-mail: </w:t>
      </w:r>
      <w:hyperlink r:id="rId8" w:history="1">
        <w:r w:rsidR="006B5804" w:rsidRPr="004F3D90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faktury@pwm.com.pl</w:t>
        </w:r>
      </w:hyperlink>
      <w:r w:rsidR="006B580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DE56288" w14:textId="1B44AA57" w:rsidR="004407EB" w:rsidRPr="004F3D90" w:rsidRDefault="004407EB" w:rsidP="004F3D90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hAnsi="Arial" w:cs="Arial"/>
          <w:sz w:val="20"/>
          <w:szCs w:val="20"/>
        </w:rPr>
        <w:t xml:space="preserve">Koszty delegacji, wynikające z wyjazdów służbowych poza teren </w:t>
      </w:r>
      <w:r w:rsidR="00106B79" w:rsidRPr="004F3D90">
        <w:rPr>
          <w:rFonts w:ascii="Arial" w:hAnsi="Arial" w:cs="Arial"/>
          <w:sz w:val="20"/>
          <w:szCs w:val="20"/>
        </w:rPr>
        <w:t>Krakowa</w:t>
      </w:r>
      <w:r w:rsidR="009A470D" w:rsidRPr="004F3D90">
        <w:rPr>
          <w:rFonts w:ascii="Arial" w:hAnsi="Arial" w:cs="Arial"/>
          <w:sz w:val="20"/>
          <w:szCs w:val="20"/>
        </w:rPr>
        <w:t xml:space="preserve"> realizowane</w:t>
      </w:r>
      <w:r w:rsidR="002B5D88" w:rsidRPr="004F3D90">
        <w:rPr>
          <w:rFonts w:ascii="Arial" w:hAnsi="Arial" w:cs="Arial"/>
          <w:sz w:val="20"/>
          <w:szCs w:val="20"/>
        </w:rPr>
        <w:t xml:space="preserve"> na </w:t>
      </w:r>
      <w:r w:rsidR="005E6769" w:rsidRPr="004F3D90">
        <w:rPr>
          <w:rFonts w:ascii="Arial" w:hAnsi="Arial" w:cs="Arial"/>
          <w:sz w:val="20"/>
          <w:szCs w:val="20"/>
        </w:rPr>
        <w:t>z</w:t>
      </w:r>
      <w:r w:rsidRPr="004F3D90">
        <w:rPr>
          <w:rFonts w:ascii="Arial" w:hAnsi="Arial" w:cs="Arial"/>
          <w:sz w:val="20"/>
          <w:szCs w:val="20"/>
        </w:rPr>
        <w:t xml:space="preserve">lecenie </w:t>
      </w:r>
      <w:r w:rsidR="002B5D88" w:rsidRPr="004F3D90"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 w:rsidRPr="004F3D90">
        <w:rPr>
          <w:rFonts w:ascii="Arial" w:hAnsi="Arial" w:cs="Arial"/>
          <w:sz w:val="20"/>
          <w:szCs w:val="20"/>
        </w:rPr>
        <w:t xml:space="preserve"> będą doliczane do wynagrodzeni</w:t>
      </w:r>
      <w:r w:rsidR="005E6769" w:rsidRPr="004F3D90">
        <w:rPr>
          <w:rFonts w:ascii="Arial" w:hAnsi="Arial" w:cs="Arial"/>
          <w:sz w:val="20"/>
          <w:szCs w:val="20"/>
        </w:rPr>
        <w:t>a</w:t>
      </w:r>
      <w:r w:rsidR="002E7EA7" w:rsidRPr="004F3D90">
        <w:rPr>
          <w:rFonts w:ascii="Arial" w:hAnsi="Arial" w:cs="Arial"/>
          <w:sz w:val="20"/>
          <w:szCs w:val="20"/>
        </w:rPr>
        <w:t xml:space="preserve"> ryczałtow</w:t>
      </w:r>
      <w:r w:rsidR="005E6769" w:rsidRPr="004F3D90">
        <w:rPr>
          <w:rFonts w:ascii="Arial" w:hAnsi="Arial" w:cs="Arial"/>
          <w:sz w:val="20"/>
          <w:szCs w:val="20"/>
        </w:rPr>
        <w:t>o</w:t>
      </w:r>
      <w:r w:rsidR="002E7EA7" w:rsidRPr="004F3D90">
        <w:rPr>
          <w:rFonts w:ascii="Arial" w:hAnsi="Arial" w:cs="Arial"/>
          <w:sz w:val="20"/>
          <w:szCs w:val="20"/>
        </w:rPr>
        <w:t xml:space="preserve"> </w:t>
      </w:r>
      <w:r w:rsidRPr="004F3D90">
        <w:rPr>
          <w:rFonts w:ascii="Arial" w:hAnsi="Arial" w:cs="Arial"/>
          <w:sz w:val="20"/>
          <w:szCs w:val="20"/>
        </w:rPr>
        <w:t>za wsparcie techniczne.</w:t>
      </w:r>
    </w:p>
    <w:p w14:paraId="569F83CE" w14:textId="5128BD0C" w:rsidR="00307B32" w:rsidRPr="004F3D90" w:rsidRDefault="00307B32" w:rsidP="004F3D90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hAnsi="Arial" w:cs="Arial"/>
          <w:sz w:val="20"/>
          <w:szCs w:val="20"/>
        </w:rPr>
        <w:t>Strony oświadczają, że są czynnym podatnikiem podatku VAT.</w:t>
      </w:r>
    </w:p>
    <w:p w14:paraId="1CBB7F96" w14:textId="77777777" w:rsidR="00354336" w:rsidRPr="004F3D90" w:rsidRDefault="00354336" w:rsidP="004F3D90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01A67D2" w14:textId="6A42EE53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B31603E" w14:textId="4A7B7077" w:rsidR="001561D4" w:rsidRPr="004F3D90" w:rsidRDefault="001561D4" w:rsidP="004F3D90">
      <w:pPr>
        <w:pStyle w:val="Tekstpodstawowy"/>
        <w:numPr>
          <w:ilvl w:val="0"/>
          <w:numId w:val="6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4F3D90">
        <w:rPr>
          <w:rFonts w:ascii="Arial" w:hAnsi="Arial" w:cs="Arial"/>
          <w:sz w:val="20"/>
        </w:rPr>
        <w:t>Strony zobowiązują się, że w trakcie realizacji umowy, jak też w okresie jednego roku od jej zakończenia, nie podejmą żadnych działań na rachunek własny ani też na rzecz innego podmiotu, zmierzając</w:t>
      </w:r>
      <w:r w:rsidR="000B43D9" w:rsidRPr="004F3D90">
        <w:rPr>
          <w:rFonts w:ascii="Arial" w:hAnsi="Arial" w:cs="Arial"/>
          <w:sz w:val="20"/>
        </w:rPr>
        <w:t>ych do zatrudnienia, pozyskania</w:t>
      </w:r>
      <w:r w:rsidRPr="004F3D90">
        <w:rPr>
          <w:rFonts w:ascii="Arial" w:hAnsi="Arial" w:cs="Arial"/>
          <w:sz w:val="20"/>
        </w:rPr>
        <w:t xml:space="preserve"> lub przejęcia od drugiej </w:t>
      </w:r>
      <w:r w:rsidR="00B547D8" w:rsidRPr="004F3D90">
        <w:rPr>
          <w:rFonts w:ascii="Arial" w:hAnsi="Arial" w:cs="Arial"/>
          <w:sz w:val="20"/>
        </w:rPr>
        <w:t>S</w:t>
      </w:r>
      <w:r w:rsidRPr="004F3D90">
        <w:rPr>
          <w:rFonts w:ascii="Arial" w:hAnsi="Arial" w:cs="Arial"/>
          <w:sz w:val="20"/>
        </w:rPr>
        <w:t xml:space="preserve">trony jakiejkolwiek osoby, która w czasie realizacji umowy jest pracownikiem drugiej </w:t>
      </w:r>
      <w:r w:rsidR="00B547D8" w:rsidRPr="004F3D90">
        <w:rPr>
          <w:rFonts w:ascii="Arial" w:hAnsi="Arial" w:cs="Arial"/>
          <w:sz w:val="20"/>
        </w:rPr>
        <w:t>S</w:t>
      </w:r>
      <w:r w:rsidRPr="004F3D90">
        <w:rPr>
          <w:rFonts w:ascii="Arial" w:hAnsi="Arial" w:cs="Arial"/>
          <w:sz w:val="20"/>
        </w:rPr>
        <w:t>trony</w:t>
      </w:r>
      <w:r w:rsidR="00B547D8" w:rsidRPr="004F3D90">
        <w:rPr>
          <w:rFonts w:ascii="Arial" w:hAnsi="Arial" w:cs="Arial"/>
          <w:sz w:val="20"/>
        </w:rPr>
        <w:t>, stanowiących czyn nieuczciwej konkurencji</w:t>
      </w:r>
      <w:r w:rsidR="009655C1" w:rsidRPr="004F3D90">
        <w:rPr>
          <w:rFonts w:ascii="Arial" w:hAnsi="Arial" w:cs="Arial"/>
          <w:sz w:val="20"/>
        </w:rPr>
        <w:t>.</w:t>
      </w:r>
      <w:r w:rsidRPr="004F3D90">
        <w:rPr>
          <w:rFonts w:ascii="Arial" w:hAnsi="Arial" w:cs="Arial"/>
          <w:sz w:val="20"/>
        </w:rPr>
        <w:t xml:space="preserve"> Strona, która utraciła pracownika w następstwie niedopełnienia powyższego obowiązku </w:t>
      </w:r>
      <w:r w:rsidR="00B547D8" w:rsidRPr="004F3D90">
        <w:rPr>
          <w:rFonts w:ascii="Arial" w:hAnsi="Arial" w:cs="Arial"/>
          <w:sz w:val="20"/>
        </w:rPr>
        <w:t xml:space="preserve">lub w wyniku nakłaniania lub namawiania </w:t>
      </w:r>
      <w:r w:rsidR="00B002EF" w:rsidRPr="004F3D90">
        <w:rPr>
          <w:rFonts w:ascii="Arial" w:hAnsi="Arial" w:cs="Arial"/>
          <w:sz w:val="20"/>
        </w:rPr>
        <w:t>te</w:t>
      </w:r>
      <w:r w:rsidR="00B547D8" w:rsidRPr="004F3D90">
        <w:rPr>
          <w:rFonts w:ascii="Arial" w:hAnsi="Arial" w:cs="Arial"/>
          <w:sz w:val="20"/>
        </w:rPr>
        <w:t>go</w:t>
      </w:r>
      <w:r w:rsidR="00B002EF" w:rsidRPr="004F3D90">
        <w:rPr>
          <w:rFonts w:ascii="Arial" w:hAnsi="Arial" w:cs="Arial"/>
          <w:sz w:val="20"/>
        </w:rPr>
        <w:t xml:space="preserve"> pracownika</w:t>
      </w:r>
      <w:r w:rsidR="00B547D8" w:rsidRPr="004F3D90">
        <w:rPr>
          <w:rFonts w:ascii="Arial" w:hAnsi="Arial" w:cs="Arial"/>
          <w:sz w:val="20"/>
        </w:rPr>
        <w:t xml:space="preserve"> </w:t>
      </w:r>
      <w:r w:rsidRPr="004F3D90">
        <w:rPr>
          <w:rFonts w:ascii="Arial" w:hAnsi="Arial" w:cs="Arial"/>
          <w:sz w:val="20"/>
        </w:rPr>
        <w:t xml:space="preserve">przez drugą </w:t>
      </w:r>
      <w:r w:rsidR="00B547D8" w:rsidRPr="004F3D90">
        <w:rPr>
          <w:rFonts w:ascii="Arial" w:hAnsi="Arial" w:cs="Arial"/>
          <w:sz w:val="20"/>
        </w:rPr>
        <w:t>S</w:t>
      </w:r>
      <w:r w:rsidRPr="004F3D90">
        <w:rPr>
          <w:rFonts w:ascii="Arial" w:hAnsi="Arial" w:cs="Arial"/>
          <w:sz w:val="20"/>
        </w:rPr>
        <w:t>tronę</w:t>
      </w:r>
      <w:r w:rsidR="00B547D8" w:rsidRPr="004F3D90">
        <w:rPr>
          <w:rFonts w:ascii="Arial" w:hAnsi="Arial" w:cs="Arial"/>
          <w:sz w:val="20"/>
        </w:rPr>
        <w:t xml:space="preserve"> do niewykonania lub nienależytego wykonania obowiązków pracowniczych</w:t>
      </w:r>
      <w:r w:rsidRPr="004F3D90">
        <w:rPr>
          <w:rFonts w:ascii="Arial" w:hAnsi="Arial" w:cs="Arial"/>
          <w:sz w:val="20"/>
        </w:rPr>
        <w:t xml:space="preserve">, ma prawo żądać zapłaty od drugiej </w:t>
      </w:r>
      <w:r w:rsidR="00B002EF" w:rsidRPr="004F3D90">
        <w:rPr>
          <w:rFonts w:ascii="Arial" w:hAnsi="Arial" w:cs="Arial"/>
          <w:sz w:val="20"/>
        </w:rPr>
        <w:t>S</w:t>
      </w:r>
      <w:r w:rsidRPr="004F3D90">
        <w:rPr>
          <w:rFonts w:ascii="Arial" w:hAnsi="Arial" w:cs="Arial"/>
          <w:sz w:val="20"/>
        </w:rPr>
        <w:t>trony kary umownej w wysokości 100.000 PLN (</w:t>
      </w:r>
      <w:r w:rsidR="00B002EF" w:rsidRPr="004F3D90">
        <w:rPr>
          <w:rFonts w:ascii="Arial" w:hAnsi="Arial" w:cs="Arial"/>
          <w:sz w:val="20"/>
        </w:rPr>
        <w:t xml:space="preserve">słownie: </w:t>
      </w:r>
      <w:r w:rsidRPr="004F3D90">
        <w:rPr>
          <w:rFonts w:ascii="Arial" w:hAnsi="Arial" w:cs="Arial"/>
          <w:sz w:val="20"/>
        </w:rPr>
        <w:t>sto tysięcy złotych) za każdy przypadek, niezależnie od prawa do żądania stosownego odszkodowania.</w:t>
      </w:r>
    </w:p>
    <w:p w14:paraId="6D0A8873" w14:textId="60C9FD5D" w:rsidR="001561D4" w:rsidRPr="004F3D90" w:rsidRDefault="001561D4" w:rsidP="004F3D90">
      <w:pPr>
        <w:widowControl w:val="0"/>
        <w:numPr>
          <w:ilvl w:val="0"/>
          <w:numId w:val="6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hAnsi="Arial" w:cs="Arial"/>
          <w:sz w:val="20"/>
          <w:szCs w:val="20"/>
        </w:rPr>
        <w:t xml:space="preserve">Strony ponoszą odpowiedzialność wyłącznie w zakresie rzeczywistej szkody, do wysokości </w:t>
      </w:r>
      <w:r w:rsidR="002F7679" w:rsidRPr="004F3D90">
        <w:rPr>
          <w:rFonts w:ascii="Arial" w:hAnsi="Arial" w:cs="Arial"/>
          <w:sz w:val="20"/>
          <w:szCs w:val="20"/>
        </w:rPr>
        <w:t xml:space="preserve">sześciomiesięcznej </w:t>
      </w:r>
      <w:r w:rsidRPr="004F3D90">
        <w:rPr>
          <w:rFonts w:ascii="Arial" w:hAnsi="Arial" w:cs="Arial"/>
          <w:sz w:val="20"/>
          <w:szCs w:val="20"/>
        </w:rPr>
        <w:t>wartości wynagrodzenia</w:t>
      </w:r>
      <w:r w:rsidR="002F7679" w:rsidRPr="004F3D90">
        <w:rPr>
          <w:rFonts w:ascii="Arial" w:hAnsi="Arial" w:cs="Arial"/>
          <w:sz w:val="20"/>
          <w:szCs w:val="20"/>
        </w:rPr>
        <w:t xml:space="preserve"> Wykonawcy brutto</w:t>
      </w:r>
      <w:r w:rsidRPr="004F3D90">
        <w:rPr>
          <w:rFonts w:ascii="Arial" w:hAnsi="Arial" w:cs="Arial"/>
          <w:sz w:val="20"/>
          <w:szCs w:val="20"/>
        </w:rPr>
        <w:t>.</w:t>
      </w:r>
    </w:p>
    <w:p w14:paraId="49458AED" w14:textId="3966E58F" w:rsidR="00111EBE" w:rsidRDefault="00111EBE" w:rsidP="004F3D90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816682" w14:textId="77777777" w:rsidR="008422C9" w:rsidRPr="004F3D90" w:rsidRDefault="008422C9" w:rsidP="004F3D90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189D28" w14:textId="09188254" w:rsidR="00111EBE" w:rsidRPr="004F3D90" w:rsidRDefault="00111EBE" w:rsidP="004F3D90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hAnsi="Arial" w:cs="Arial"/>
          <w:sz w:val="20"/>
          <w:szCs w:val="20"/>
        </w:rPr>
        <w:t xml:space="preserve">§ </w:t>
      </w:r>
      <w:r w:rsidR="00FC3432" w:rsidRPr="004F3D90">
        <w:rPr>
          <w:rFonts w:ascii="Arial" w:hAnsi="Arial" w:cs="Arial"/>
          <w:sz w:val="20"/>
          <w:szCs w:val="20"/>
        </w:rPr>
        <w:t>8.</w:t>
      </w:r>
    </w:p>
    <w:p w14:paraId="482194D8" w14:textId="6FC5673B" w:rsidR="00354336" w:rsidRPr="004F3D90" w:rsidRDefault="00111EBE" w:rsidP="004F3D90">
      <w:pPr>
        <w:widowControl w:val="0"/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1.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Strony mogą rozwiązać </w:t>
      </w:r>
      <w:r w:rsidR="00E632C9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mowę w trybie natychmiastowym bez prawa dochodzenia roszczeń finansowych na podstawie obowiązujących przepisów prawa w przypadkach:</w:t>
      </w:r>
    </w:p>
    <w:p w14:paraId="4B58000E" w14:textId="2E922691" w:rsidR="00354336" w:rsidRPr="004F3D90" w:rsidRDefault="00354336" w:rsidP="008422C9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gdy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111EBE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ca </w:t>
      </w:r>
      <w:r w:rsidR="00A90CD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nie </w:t>
      </w:r>
      <w:r w:rsidR="00111EBE" w:rsidRPr="004F3D90">
        <w:rPr>
          <w:rFonts w:ascii="Arial" w:eastAsia="Times New Roman" w:hAnsi="Arial" w:cs="Arial"/>
          <w:sz w:val="20"/>
          <w:szCs w:val="20"/>
          <w:lang w:eastAsia="ar-SA"/>
        </w:rPr>
        <w:t>wykonuje</w:t>
      </w:r>
      <w:r w:rsidR="00A90CD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swoich obowiązków wskazanych w </w:t>
      </w:r>
      <w:r w:rsidR="00A90CD4" w:rsidRPr="004F3D90">
        <w:rPr>
          <w:rFonts w:ascii="Arial" w:hAnsi="Arial" w:cs="Arial"/>
          <w:sz w:val="20"/>
          <w:szCs w:val="20"/>
        </w:rPr>
        <w:t>§ 2 ust. 1-3, § 4 ust. 1,4, § 7 ust. 1 lub wykonuje czynności</w:t>
      </w:r>
      <w:r w:rsidR="00111EBE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314E2" w:rsidRPr="004F3D90">
        <w:rPr>
          <w:rFonts w:ascii="Arial" w:eastAsia="Times New Roman" w:hAnsi="Arial" w:cs="Arial"/>
          <w:sz w:val="20"/>
          <w:szCs w:val="20"/>
          <w:lang w:eastAsia="ar-SA"/>
        </w:rPr>
        <w:t>nie</w:t>
      </w:r>
      <w:r w:rsidR="00851EBF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="00E632C9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851EBF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mową i nie usunął niezgodności pomimo uprzedniego pisemnego wezwania z wyznaczeniem dodatkowego terminu </w:t>
      </w:r>
      <w:r w:rsidR="007314E2" w:rsidRPr="004F3D90">
        <w:rPr>
          <w:rFonts w:ascii="Arial" w:eastAsia="Times New Roman" w:hAnsi="Arial" w:cs="Arial"/>
          <w:sz w:val="20"/>
          <w:szCs w:val="20"/>
          <w:lang w:eastAsia="ar-SA"/>
        </w:rPr>
        <w:t>21</w:t>
      </w:r>
      <w:r w:rsidR="00851EBF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dni</w:t>
      </w:r>
      <w:r w:rsidR="00A90CD4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A90CD4" w:rsidRPr="004F3D90">
        <w:rPr>
          <w:rFonts w:ascii="Arial" w:hAnsi="Arial" w:cs="Arial"/>
          <w:sz w:val="20"/>
          <w:szCs w:val="20"/>
          <w:lang w:eastAsia="ar-SA"/>
        </w:rPr>
        <w:t xml:space="preserve">Przyjmuje się, że każdy z obowiązków oddzielnie a nie razem może stanowić samoistną przyczynę rozwiązania </w:t>
      </w:r>
      <w:r w:rsidR="00C52ABF" w:rsidRPr="004F3D90">
        <w:rPr>
          <w:rFonts w:ascii="Arial" w:hAnsi="Arial" w:cs="Arial"/>
          <w:sz w:val="20"/>
          <w:szCs w:val="20"/>
          <w:lang w:eastAsia="ar-SA"/>
        </w:rPr>
        <w:lastRenderedPageBreak/>
        <w:t>u</w:t>
      </w:r>
      <w:r w:rsidR="00A90CD4" w:rsidRPr="004F3D90">
        <w:rPr>
          <w:rFonts w:ascii="Arial" w:hAnsi="Arial" w:cs="Arial"/>
          <w:sz w:val="20"/>
          <w:szCs w:val="20"/>
          <w:lang w:eastAsia="ar-SA"/>
        </w:rPr>
        <w:t>mowy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6E1A86F" w14:textId="1B65F983" w:rsidR="00354336" w:rsidRPr="004F3D90" w:rsidRDefault="00354336" w:rsidP="008422C9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gdy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ca w stosunku do uzgodnionych terminów opóźnia się</w:t>
      </w:r>
      <w:r w:rsidR="00851EBF" w:rsidRPr="004F3D90">
        <w:rPr>
          <w:rFonts w:ascii="Arial" w:eastAsia="Times New Roman" w:hAnsi="Arial" w:cs="Arial"/>
          <w:sz w:val="20"/>
          <w:szCs w:val="20"/>
          <w:lang w:eastAsia="ar-SA"/>
        </w:rPr>
        <w:t>, z własnej wyłącznej winy,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z wykonaniem zamówionych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dodatkowych rozwiązań informatycznych i programistycznych tak dalece</w:t>
      </w:r>
      <w:r w:rsidR="00851EBF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="00E632C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</w:t>
      </w:r>
      <w:bookmarkStart w:id="1" w:name="_GoBack"/>
      <w:bookmarkEnd w:id="1"/>
      <w:r w:rsidR="00E632C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najmniej</w:t>
      </w:r>
      <w:r w:rsidR="00851EBF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17715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="001564FC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dni)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że </w:t>
      </w:r>
      <w:r w:rsidR="003F42E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ocenie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C224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="003F42E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istnieje prawdopodobieństwo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destabilizacj</w:t>
      </w:r>
      <w:r w:rsidR="003F42E9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bieżącej pracy w zakresie </w:t>
      </w:r>
      <w:r w:rsidR="00B054BC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kluczowych </w:t>
      </w: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czynności wykonywanych przy pomocy Programów</w:t>
      </w:r>
      <w:r w:rsidR="003F42E9" w:rsidRPr="004F3D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E17D348" w14:textId="37DE5C85" w:rsidR="00EB5189" w:rsidRPr="004F3D90" w:rsidRDefault="00EB5189" w:rsidP="008422C9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braku możliwości kontaktu z Wykonawcą, mimo podjęcia co najmniej trzykrotnych prób kontaktu za pomocą poczty elektronicznej i brakiem odpowiedzi lub informacji w terminie 48 godzin od ostatniej próby. Próby stanowiące podstawę rozwiązania </w:t>
      </w:r>
      <w:r w:rsidR="00C52ABF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mowy nie mogą być liczone częściej niż raz na 24 godziny;</w:t>
      </w:r>
    </w:p>
    <w:p w14:paraId="5A078B48" w14:textId="77777777" w:rsidR="00354336" w:rsidRPr="004F3D90" w:rsidRDefault="00354336" w:rsidP="008422C9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podjęcia uchwały o likwidacji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cy;</w:t>
      </w:r>
    </w:p>
    <w:p w14:paraId="13BEDC5D" w14:textId="77777777" w:rsidR="008422C9" w:rsidRDefault="00354336" w:rsidP="008422C9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wydania postanowienia o postawieniu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cy w stan upadłości </w:t>
      </w:r>
      <w:r w:rsidR="00EB518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konsumenckiej lub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gospodarczej;</w:t>
      </w:r>
    </w:p>
    <w:p w14:paraId="6BC59F76" w14:textId="7819CE08" w:rsidR="00354336" w:rsidRPr="008422C9" w:rsidRDefault="008422C9" w:rsidP="008422C9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354336" w:rsidRPr="008422C9">
        <w:rPr>
          <w:rFonts w:ascii="Arial" w:eastAsia="Times New Roman" w:hAnsi="Arial" w:cs="Arial"/>
          <w:sz w:val="20"/>
          <w:szCs w:val="20"/>
          <w:lang w:eastAsia="ar-SA"/>
        </w:rPr>
        <w:t xml:space="preserve">wykreślenia </w:t>
      </w:r>
      <w:r w:rsidR="00354336" w:rsidRPr="008422C9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8422C9">
        <w:rPr>
          <w:rFonts w:ascii="Arial" w:eastAsia="Times New Roman" w:hAnsi="Arial" w:cs="Arial"/>
          <w:sz w:val="20"/>
          <w:szCs w:val="20"/>
          <w:lang w:eastAsia="ar-SA"/>
        </w:rPr>
        <w:t>cy z KRS.</w:t>
      </w:r>
    </w:p>
    <w:p w14:paraId="178363B0" w14:textId="68903DF8" w:rsidR="00354336" w:rsidRPr="004F3D90" w:rsidRDefault="00111EBE" w:rsidP="004F3D90">
      <w:pPr>
        <w:tabs>
          <w:tab w:val="left" w:pos="284"/>
          <w:tab w:val="left" w:pos="426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. Przyczyny wskazane w </w:t>
      </w:r>
      <w:r w:rsidR="00DD5BE3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DD5BE3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2 lit</w:t>
      </w:r>
      <w:r w:rsidR="00275B26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a</w:t>
      </w:r>
      <w:r w:rsidR="00280175" w:rsidRPr="004F3D9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80175" w:rsidRPr="004F3D90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52ABF" w:rsidRPr="004F3D90">
        <w:rPr>
          <w:rFonts w:ascii="Arial" w:eastAsia="Times New Roman" w:hAnsi="Arial" w:cs="Arial"/>
          <w:sz w:val="20"/>
          <w:szCs w:val="20"/>
          <w:lang w:eastAsia="ar-SA"/>
        </w:rPr>
        <w:t>f</w:t>
      </w:r>
      <w:r w:rsidR="00280175" w:rsidRPr="004F3D9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traktowane są jako przyczyny leżące po stronie </w:t>
      </w:r>
      <w:r w:rsidR="00354336"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cy z jego winy.</w:t>
      </w:r>
    </w:p>
    <w:p w14:paraId="2694071E" w14:textId="765B6431" w:rsidR="00354336" w:rsidRPr="004F3D90" w:rsidRDefault="00111EBE" w:rsidP="004F3D90">
      <w:pPr>
        <w:tabs>
          <w:tab w:val="left" w:pos="0"/>
          <w:tab w:val="left" w:pos="284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354336"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cy przysługuje prawo odstąpienia od Umowy na zasadach określonych w Kodeksie Cywilnym.</w:t>
      </w:r>
    </w:p>
    <w:p w14:paraId="17E1DBDF" w14:textId="77777777" w:rsidR="00354336" w:rsidRPr="004F3D90" w:rsidRDefault="00354336" w:rsidP="004F3D90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BCC8E9" w14:textId="53EF47FC" w:rsidR="00354336" w:rsidRPr="004F3D90" w:rsidRDefault="00111EBE" w:rsidP="004F3D90">
      <w:pPr>
        <w:tabs>
          <w:tab w:val="left" w:pos="353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B7476C0" w14:textId="43B76623" w:rsidR="00354336" w:rsidRPr="004F3D90" w:rsidRDefault="001C2241" w:rsidP="004F3D90">
      <w:pPr>
        <w:widowControl w:val="0"/>
        <w:numPr>
          <w:ilvl w:val="0"/>
          <w:numId w:val="8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</w:t>
      </w:r>
      <w:r w:rsidR="0082576B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jącemu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przysługuje bezwarunkowa kara umowna w przypadkach i kwotach:</w:t>
      </w:r>
    </w:p>
    <w:p w14:paraId="7DFC70FF" w14:textId="6667DA7B" w:rsidR="00354336" w:rsidRPr="004F3D90" w:rsidRDefault="00354336" w:rsidP="008422C9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za rozwiązanie U</w:t>
      </w:r>
      <w:r w:rsidR="00111EBE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mowy z przyczyn wskazanych w § </w:t>
      </w:r>
      <w:r w:rsidR="00280175" w:rsidRPr="004F3D90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="0056707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75B26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="00567079"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275B26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56707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r w:rsidR="001564FC" w:rsidRPr="004F3D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0% wynagrodzenia rocznego brutto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y;</w:t>
      </w:r>
    </w:p>
    <w:p w14:paraId="5887F141" w14:textId="2823203D" w:rsidR="00354336" w:rsidRPr="004F3D90" w:rsidRDefault="00567079" w:rsidP="008422C9">
      <w:pPr>
        <w:widowControl w:val="0"/>
        <w:tabs>
          <w:tab w:val="left" w:pos="284"/>
          <w:tab w:val="left" w:pos="567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b.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za naruszenie postanowień o poufności określonych w § </w:t>
      </w:r>
      <w:r w:rsidR="00280175" w:rsidRPr="004F3D9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w wysokości 1000 zł za każde naruszenie</w:t>
      </w:r>
      <w:r w:rsidR="00450629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23F25F3" w14:textId="375BD519" w:rsidR="00354336" w:rsidRPr="004F3D90" w:rsidRDefault="00CA7A85" w:rsidP="004F3D90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1564FC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ma prawo dochodzić odszkodowania uzupełniającego przewyższającego wartość naliczonej kary umownej</w:t>
      </w:r>
      <w:r w:rsidR="001564FC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, do wysokości </w:t>
      </w:r>
      <w:r w:rsidR="000A03B2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wynagrodzenia rocznego brutto </w:t>
      </w:r>
      <w:r w:rsidR="000A03B2" w:rsidRPr="004F3D90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0A03B2" w:rsidRPr="004F3D90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B9FC539" w14:textId="1B0571D1" w:rsidR="00354336" w:rsidRPr="004F3D90" w:rsidRDefault="00354336" w:rsidP="004F3D90">
      <w:pPr>
        <w:widowControl w:val="0"/>
        <w:numPr>
          <w:ilvl w:val="0"/>
          <w:numId w:val="8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Kara umowna jest wymagalna po zaistnieniu zdarzeń wskazanych w </w:t>
      </w:r>
      <w:r w:rsidR="00DD5BE3" w:rsidRPr="004F3D90">
        <w:rPr>
          <w:rFonts w:ascii="Arial" w:eastAsia="Times New Roman" w:hAnsi="Arial" w:cs="Arial"/>
          <w:sz w:val="20"/>
          <w:szCs w:val="20"/>
          <w:lang w:eastAsia="ar-SA"/>
        </w:rPr>
        <w:t>us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t</w:t>
      </w:r>
      <w:r w:rsidR="00DD5BE3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1 lit</w:t>
      </w:r>
      <w:r w:rsidR="00567079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a</w:t>
      </w:r>
      <w:r w:rsidR="00C52ABF" w:rsidRPr="004F3D9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-b</w:t>
      </w:r>
      <w:r w:rsidR="00C52ABF" w:rsidRPr="004F3D9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, bez konieczności dokonywania dodatkowego wezwania do zapłaty. </w:t>
      </w:r>
    </w:p>
    <w:p w14:paraId="3B5E15EA" w14:textId="6DD6B9AF" w:rsidR="00354336" w:rsidRDefault="00354336" w:rsidP="004F3D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9E56CC" w14:textId="77777777" w:rsidR="004C1E98" w:rsidRPr="004F3D90" w:rsidRDefault="004C1E98" w:rsidP="004F3D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2C446F" w14:textId="7DE0273B" w:rsidR="00354336" w:rsidRPr="004F3D90" w:rsidRDefault="00354336" w:rsidP="004F3D9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FC3432" w:rsidRPr="004F3D90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2628BB7" w14:textId="0EC6D60A" w:rsidR="00081816" w:rsidRPr="004F3D90" w:rsidRDefault="008422C9" w:rsidP="008422C9">
      <w:pPr>
        <w:widowControl w:val="0"/>
        <w:tabs>
          <w:tab w:val="num" w:pos="0"/>
          <w:tab w:val="left" w:pos="1133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Wszelkie zmiany i uzupełnienia niniejszej umowy wymagają formy pisemnej pod rygorem nieważności.</w:t>
      </w:r>
    </w:p>
    <w:p w14:paraId="0D2ECF3B" w14:textId="77777777" w:rsidR="00C52ABF" w:rsidRPr="004F3D90" w:rsidRDefault="00081816" w:rsidP="004F3D90">
      <w:pPr>
        <w:widowControl w:val="0"/>
        <w:tabs>
          <w:tab w:val="left" w:pos="1133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="00450629" w:rsidRPr="004F3D90">
        <w:rPr>
          <w:rFonts w:ascii="Arial" w:eastAsia="Times New Roman" w:hAnsi="Arial" w:cs="Arial"/>
          <w:sz w:val="20"/>
          <w:szCs w:val="20"/>
          <w:lang w:eastAsia="ar-SA"/>
        </w:rPr>
        <w:t>Wykonawca nie może zbywać na rzecz osoby trzeciej całości lub części praw lub obowiązków wynikających z niniejszej umowy, bez pisemnej zgody Zamawiającego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1E9FE0B" w14:textId="3AEC1001" w:rsidR="00081816" w:rsidRPr="004F3D90" w:rsidRDefault="00081816" w:rsidP="004F3D90">
      <w:pPr>
        <w:widowControl w:val="0"/>
        <w:tabs>
          <w:tab w:val="left" w:pos="1133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3B38D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45062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przypadku dokonania cesji, warunki handlowe 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wykonywania czynności</w:t>
      </w:r>
      <w:r w:rsidR="0045062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przez Wykonawcę zostaną uzgodnione indywidualnie między Zamawiającym a nowym podmiotem.</w:t>
      </w:r>
    </w:p>
    <w:p w14:paraId="00850921" w14:textId="77777777" w:rsidR="00C52ABF" w:rsidRPr="004F3D90" w:rsidRDefault="00081816" w:rsidP="004F3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DA31E8" w:rsidRPr="004F3D90"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 (t. j. Dz.U. z 2019 r. poz. 1145 z </w:t>
      </w:r>
      <w:proofErr w:type="spellStart"/>
      <w:r w:rsidR="00DA31E8" w:rsidRPr="004F3D90">
        <w:rPr>
          <w:rFonts w:ascii="Arial" w:hAnsi="Arial" w:cs="Arial"/>
          <w:sz w:val="20"/>
          <w:szCs w:val="20"/>
        </w:rPr>
        <w:t>późn</w:t>
      </w:r>
      <w:proofErr w:type="spellEnd"/>
      <w:r w:rsidR="00DA31E8" w:rsidRPr="004F3D90">
        <w:rPr>
          <w:rFonts w:ascii="Arial" w:hAnsi="Arial" w:cs="Arial"/>
          <w:sz w:val="20"/>
          <w:szCs w:val="20"/>
        </w:rPr>
        <w:t>. zm.).</w:t>
      </w:r>
    </w:p>
    <w:p w14:paraId="4E60739F" w14:textId="57D0CE3E" w:rsidR="003B38D7" w:rsidRPr="004F3D90" w:rsidRDefault="00081816" w:rsidP="004F3D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5.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Wszelkie spory mogące wyniknąć z tytułu niniejszej umowy będą rozstrzygane przez Sąd I lub II instancji  właściwy dla siedziby </w:t>
      </w:r>
      <w:r w:rsidR="00DC6D5E" w:rsidRPr="004F3D90">
        <w:rPr>
          <w:rFonts w:ascii="Arial" w:eastAsia="Times New Roman" w:hAnsi="Arial" w:cs="Arial"/>
          <w:sz w:val="20"/>
          <w:szCs w:val="20"/>
          <w:lang w:eastAsia="ar-SA"/>
        </w:rPr>
        <w:t>powoda</w:t>
      </w:r>
      <w:r w:rsidR="00A35FA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z dnia zawarcia niniejszej umowy.</w:t>
      </w:r>
    </w:p>
    <w:p w14:paraId="39A2D50A" w14:textId="4D73956E" w:rsidR="003B38D7" w:rsidRPr="004F3D90" w:rsidRDefault="00081816" w:rsidP="004F3D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6. </w:t>
      </w:r>
      <w:r w:rsidR="00DA31E8" w:rsidRPr="004F3D9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mowa zostaje sporządzona w 3 jednobrzmiących egzemplarzach - jeden dla </w:t>
      </w:r>
      <w:r w:rsidR="00354336"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cy a dwa dla </w:t>
      </w:r>
      <w:r w:rsidR="001C224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CA8488C" w14:textId="0FCD2E3D" w:rsidR="00354336" w:rsidRPr="004F3D90" w:rsidRDefault="00081816" w:rsidP="004F3D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7. </w:t>
      </w:r>
      <w:r w:rsidR="003B38D7" w:rsidRPr="004F3D90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trony wskazują osoby kontaktowe:</w:t>
      </w:r>
    </w:p>
    <w:p w14:paraId="0EF414FA" w14:textId="28A3304F" w:rsidR="00354336" w:rsidRPr="004F3D90" w:rsidRDefault="00354336" w:rsidP="008422C9">
      <w:pPr>
        <w:tabs>
          <w:tab w:val="left" w:pos="11337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dla </w:t>
      </w:r>
      <w:r w:rsidR="001C2241" w:rsidRPr="004F3D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: …………………………………………………………………</w:t>
      </w:r>
    </w:p>
    <w:p w14:paraId="44D586DF" w14:textId="77777777" w:rsidR="00354336" w:rsidRPr="004F3D90" w:rsidRDefault="00354336" w:rsidP="008422C9">
      <w:pPr>
        <w:tabs>
          <w:tab w:val="left" w:pos="11337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adres e-mail: </w:t>
      </w:r>
      <w:hyperlink r:id="rId9" w:history="1"/>
      <w:r w:rsidRPr="004F3D9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……………………………………………….</w:t>
      </w:r>
    </w:p>
    <w:p w14:paraId="4EA400DD" w14:textId="77777777" w:rsidR="00354336" w:rsidRPr="004F3D90" w:rsidRDefault="00354336" w:rsidP="008422C9">
      <w:pPr>
        <w:tabs>
          <w:tab w:val="left" w:pos="11337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tel. 12 422-70-44 wew. ……. (adres do doręczeń jak na wstępie)</w:t>
      </w:r>
    </w:p>
    <w:p w14:paraId="04C1EEB0" w14:textId="77777777" w:rsidR="00354336" w:rsidRPr="004F3D90" w:rsidRDefault="00354336" w:rsidP="008422C9">
      <w:pPr>
        <w:tabs>
          <w:tab w:val="left" w:pos="11337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dla </w:t>
      </w:r>
      <w:r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Pr="004F3D90">
        <w:rPr>
          <w:rFonts w:ascii="Arial" w:eastAsia="Times New Roman" w:hAnsi="Arial" w:cs="Arial"/>
          <w:sz w:val="20"/>
          <w:szCs w:val="20"/>
          <w:lang w:eastAsia="ar-SA"/>
        </w:rPr>
        <w:t>cy: ……………………………………………………….</w:t>
      </w:r>
    </w:p>
    <w:p w14:paraId="1EEE8598" w14:textId="77777777" w:rsidR="00354336" w:rsidRPr="004F3D90" w:rsidRDefault="00354336" w:rsidP="008422C9">
      <w:pPr>
        <w:tabs>
          <w:tab w:val="left" w:pos="11337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…………………………………………………..</w:t>
      </w:r>
    </w:p>
    <w:p w14:paraId="0A35209A" w14:textId="77777777" w:rsidR="003B38D7" w:rsidRPr="004F3D90" w:rsidRDefault="00354336" w:rsidP="008422C9">
      <w:pPr>
        <w:tabs>
          <w:tab w:val="left" w:pos="11337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t>tel. ……………………………………………….. (adres do doręczeń jak na wstępie).</w:t>
      </w:r>
    </w:p>
    <w:p w14:paraId="57B44BB8" w14:textId="72966C7F" w:rsidR="00354336" w:rsidRPr="004F3D90" w:rsidRDefault="00081816" w:rsidP="008422C9">
      <w:pPr>
        <w:pStyle w:val="Akapitzlist"/>
        <w:tabs>
          <w:tab w:val="left" w:pos="11337"/>
        </w:tabs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F3D9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8</w:t>
      </w:r>
      <w:r w:rsidR="003B38D7" w:rsidRPr="004F3D90">
        <w:rPr>
          <w:rFonts w:ascii="Arial" w:eastAsia="Times New Roman" w:hAnsi="Arial" w:cs="Arial"/>
          <w:sz w:val="20"/>
          <w:szCs w:val="20"/>
          <w:lang w:eastAsia="ar-SA"/>
        </w:rPr>
        <w:t>. S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trony zobowiązane są aktualizować dane teleadresowe osób kontaktowych. W przypadk</w:t>
      </w:r>
      <w:r w:rsidR="003B38D7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u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>nie przekazania zmian w tych danych uznaje się, że informacja przesłana na dotychczasowe dane jest skutecznie doręczona.</w:t>
      </w:r>
    </w:p>
    <w:p w14:paraId="3AC9B606" w14:textId="77777777" w:rsidR="00354336" w:rsidRPr="004F3D90" w:rsidRDefault="00354336" w:rsidP="004F3D90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72A130" w14:textId="26874686" w:rsidR="00DB630D" w:rsidRDefault="00695EAF" w:rsidP="00695EAF">
      <w:pPr>
        <w:tabs>
          <w:tab w:val="left" w:pos="9356"/>
        </w:tabs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54336" w:rsidRPr="004F3D90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ca                                                        </w:t>
      </w:r>
      <w:r w:rsidR="00450629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71507A" w:rsidRPr="004F3D90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  <w:r w:rsidR="00354336" w:rsidRPr="004F3D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31CF709" w14:textId="77777777" w:rsidR="00695EAF" w:rsidRPr="00E644E0" w:rsidRDefault="00695EAF" w:rsidP="00695EAF">
      <w:pPr>
        <w:tabs>
          <w:tab w:val="left" w:pos="9356"/>
        </w:tabs>
        <w:rPr>
          <w:rFonts w:ascii="Arial" w:eastAsia="Times New Roman" w:hAnsi="Arial" w:cs="Arial"/>
          <w:sz w:val="20"/>
          <w:szCs w:val="20"/>
          <w:lang w:eastAsia="ar-SA"/>
        </w:rPr>
      </w:pPr>
    </w:p>
    <w:p w14:paraId="093DCD72" w14:textId="2EA93C4D" w:rsidR="00695EAF" w:rsidRPr="00695EAF" w:rsidRDefault="00695EAF" w:rsidP="00695EA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95E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………………………………….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………………………………….</w:t>
      </w:r>
    </w:p>
    <w:p w14:paraId="22FF323C" w14:textId="0E4091AB" w:rsidR="00695EAF" w:rsidRPr="00695EAF" w:rsidRDefault="00695EAF" w:rsidP="00695EA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</w:t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</w:t>
      </w:r>
      <w:r w:rsidRPr="00695EA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Agata Gołębiowska</w:t>
      </w:r>
    </w:p>
    <w:p w14:paraId="3336EB86" w14:textId="77777777" w:rsidR="00695EAF" w:rsidRPr="00695EAF" w:rsidRDefault="00695EAF" w:rsidP="00695EAF">
      <w:pPr>
        <w:spacing w:after="0" w:line="276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95EA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  <w:t xml:space="preserve">     </w:t>
      </w:r>
      <w:r w:rsidRPr="00695EA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  <w:t xml:space="preserve">                  </w:t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zastępca dyrektora ds. ekonomicznych</w:t>
      </w:r>
    </w:p>
    <w:p w14:paraId="5CF64610" w14:textId="7A38F96B" w:rsidR="00695EAF" w:rsidRPr="00695EAF" w:rsidRDefault="00695EAF" w:rsidP="00695EAF">
      <w:pPr>
        <w:spacing w:after="0" w:line="276" w:lineRule="auto"/>
        <w:ind w:left="495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główny księgowy</w:t>
      </w:r>
    </w:p>
    <w:p w14:paraId="6EEAB5DB" w14:textId="77777777" w:rsidR="00695EAF" w:rsidRPr="00695EAF" w:rsidRDefault="00695EAF" w:rsidP="00695EA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F7337" w14:textId="77777777" w:rsidR="00695EAF" w:rsidRPr="00695EAF" w:rsidRDefault="00695EAF" w:rsidP="00695EA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03EB1C" w14:textId="3A1AA85C" w:rsidR="00695EAF" w:rsidRDefault="00695EAF" w:rsidP="00695EAF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B9A39F" w14:textId="77777777" w:rsidR="00AD3B89" w:rsidRPr="00695EAF" w:rsidRDefault="00AD3B89" w:rsidP="00695EAF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5F5AC1" w14:textId="77777777" w:rsidR="00695EAF" w:rsidRPr="00695EAF" w:rsidRDefault="00695EAF" w:rsidP="00695EA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95EA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Pr="00695E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………………………………….                                                                                      </w:t>
      </w:r>
    </w:p>
    <w:p w14:paraId="3E295FD3" w14:textId="2AE3DB9D" w:rsidR="00695EAF" w:rsidRPr="00695EAF" w:rsidRDefault="00695EAF" w:rsidP="00695EA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5E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</w:t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F565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</w:t>
      </w:r>
      <w:r w:rsidRPr="00695EA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dr </w:t>
      </w:r>
      <w:r w:rsidRPr="00695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Daniel</w:t>
      </w:r>
      <w:r w:rsidRPr="00695EA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Cichy</w:t>
      </w:r>
    </w:p>
    <w:p w14:paraId="544E06F4" w14:textId="77777777" w:rsidR="00695EAF" w:rsidRPr="00695EAF" w:rsidRDefault="00695EAF" w:rsidP="00695EAF">
      <w:pPr>
        <w:spacing w:after="0" w:line="276" w:lineRule="auto"/>
        <w:ind w:left="1416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</w:t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</w:t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695E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dyrektor - redaktor naczelny</w:t>
      </w:r>
      <w:r w:rsidRPr="00695EA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</w:p>
    <w:p w14:paraId="74FF5997" w14:textId="77777777" w:rsidR="00695EAF" w:rsidRPr="004F3D90" w:rsidRDefault="00695EAF" w:rsidP="004F3D90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695EAF" w:rsidRPr="004F3D90" w:rsidSect="00CF42BE"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B331" w14:textId="77777777" w:rsidR="004D6020" w:rsidRDefault="004D6020">
      <w:pPr>
        <w:spacing w:after="0" w:line="240" w:lineRule="auto"/>
      </w:pPr>
      <w:r>
        <w:separator/>
      </w:r>
    </w:p>
  </w:endnote>
  <w:endnote w:type="continuationSeparator" w:id="0">
    <w:p w14:paraId="72409A04" w14:textId="77777777" w:rsidR="004D6020" w:rsidRDefault="004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036036"/>
      <w:docPartObj>
        <w:docPartGallery w:val="Page Numbers (Bottom of Page)"/>
        <w:docPartUnique/>
      </w:docPartObj>
    </w:sdtPr>
    <w:sdtEndPr/>
    <w:sdtContent>
      <w:p w14:paraId="685F0BF9" w14:textId="7EC08973" w:rsidR="00DB630D" w:rsidRDefault="00DB63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32">
          <w:rPr>
            <w:noProof/>
          </w:rPr>
          <w:t>7</w:t>
        </w:r>
        <w:r>
          <w:fldChar w:fldCharType="end"/>
        </w:r>
      </w:p>
    </w:sdtContent>
  </w:sdt>
  <w:p w14:paraId="215B4A7E" w14:textId="77777777" w:rsidR="00DB630D" w:rsidRDefault="00DB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857B" w14:textId="77777777" w:rsidR="004D6020" w:rsidRDefault="004D6020">
      <w:pPr>
        <w:spacing w:after="0" w:line="240" w:lineRule="auto"/>
      </w:pPr>
      <w:r>
        <w:separator/>
      </w:r>
    </w:p>
  </w:footnote>
  <w:footnote w:type="continuationSeparator" w:id="0">
    <w:p w14:paraId="3FAE3F6B" w14:textId="77777777" w:rsidR="004D6020" w:rsidRDefault="004D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8026CE3"/>
    <w:multiLevelType w:val="hybridMultilevel"/>
    <w:tmpl w:val="AA749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C29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1E2323"/>
    <w:multiLevelType w:val="hybridMultilevel"/>
    <w:tmpl w:val="8188CAD6"/>
    <w:lvl w:ilvl="0" w:tplc="8F680D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7503"/>
    <w:multiLevelType w:val="hybridMultilevel"/>
    <w:tmpl w:val="F52E73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3612F"/>
    <w:multiLevelType w:val="hybridMultilevel"/>
    <w:tmpl w:val="2530F2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7264"/>
    <w:multiLevelType w:val="hybridMultilevel"/>
    <w:tmpl w:val="F6863B08"/>
    <w:lvl w:ilvl="0" w:tplc="FFE0F0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53B37"/>
    <w:multiLevelType w:val="hybridMultilevel"/>
    <w:tmpl w:val="F808E448"/>
    <w:lvl w:ilvl="0" w:tplc="04150017">
      <w:start w:val="1"/>
      <w:numFmt w:val="lowerLetter"/>
      <w:lvlText w:val="%1)"/>
      <w:lvlJc w:val="left"/>
      <w:pPr>
        <w:ind w:left="138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34AF6310"/>
    <w:multiLevelType w:val="hybridMultilevel"/>
    <w:tmpl w:val="3AC88A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E1BDB"/>
    <w:multiLevelType w:val="hybridMultilevel"/>
    <w:tmpl w:val="F3CA5222"/>
    <w:lvl w:ilvl="0" w:tplc="7046CD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3B9C"/>
    <w:multiLevelType w:val="multilevel"/>
    <w:tmpl w:val="073A9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14B1B"/>
    <w:multiLevelType w:val="hybridMultilevel"/>
    <w:tmpl w:val="55DE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208A6"/>
    <w:multiLevelType w:val="hybridMultilevel"/>
    <w:tmpl w:val="2530F2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34F1"/>
    <w:multiLevelType w:val="hybridMultilevel"/>
    <w:tmpl w:val="2530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930F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B22F1"/>
    <w:multiLevelType w:val="singleLevel"/>
    <w:tmpl w:val="F7FE8A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F8A24F0"/>
    <w:multiLevelType w:val="hybridMultilevel"/>
    <w:tmpl w:val="727C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35"/>
    <w:rsid w:val="00007910"/>
    <w:rsid w:val="000226A3"/>
    <w:rsid w:val="000319A3"/>
    <w:rsid w:val="00061981"/>
    <w:rsid w:val="00072A7A"/>
    <w:rsid w:val="00072F12"/>
    <w:rsid w:val="00081816"/>
    <w:rsid w:val="00083E91"/>
    <w:rsid w:val="00093E9D"/>
    <w:rsid w:val="00094DCB"/>
    <w:rsid w:val="000A03B2"/>
    <w:rsid w:val="000A46DB"/>
    <w:rsid w:val="000A73D9"/>
    <w:rsid w:val="000B1787"/>
    <w:rsid w:val="000B3B87"/>
    <w:rsid w:val="000B43D9"/>
    <w:rsid w:val="000C4522"/>
    <w:rsid w:val="000C5474"/>
    <w:rsid w:val="000C5A2A"/>
    <w:rsid w:val="00100922"/>
    <w:rsid w:val="0010618E"/>
    <w:rsid w:val="00106B79"/>
    <w:rsid w:val="00111EBE"/>
    <w:rsid w:val="00112D6F"/>
    <w:rsid w:val="00115EA3"/>
    <w:rsid w:val="001359EA"/>
    <w:rsid w:val="00140B95"/>
    <w:rsid w:val="001561D4"/>
    <w:rsid w:val="001564FC"/>
    <w:rsid w:val="00156C0A"/>
    <w:rsid w:val="001667FA"/>
    <w:rsid w:val="00173444"/>
    <w:rsid w:val="00185B8D"/>
    <w:rsid w:val="00195D71"/>
    <w:rsid w:val="001A15EE"/>
    <w:rsid w:val="001A4FFD"/>
    <w:rsid w:val="001C2241"/>
    <w:rsid w:val="001C56CB"/>
    <w:rsid w:val="001F3B62"/>
    <w:rsid w:val="00247C6E"/>
    <w:rsid w:val="00251FC1"/>
    <w:rsid w:val="00255DC8"/>
    <w:rsid w:val="00274039"/>
    <w:rsid w:val="00275AFF"/>
    <w:rsid w:val="00275B26"/>
    <w:rsid w:val="00280175"/>
    <w:rsid w:val="002855A7"/>
    <w:rsid w:val="002B46F0"/>
    <w:rsid w:val="002B5D88"/>
    <w:rsid w:val="002C2A9C"/>
    <w:rsid w:val="002E13C1"/>
    <w:rsid w:val="002E7EA7"/>
    <w:rsid w:val="002F4669"/>
    <w:rsid w:val="002F60CF"/>
    <w:rsid w:val="002F7679"/>
    <w:rsid w:val="00307B32"/>
    <w:rsid w:val="00351ED0"/>
    <w:rsid w:val="00354336"/>
    <w:rsid w:val="00373799"/>
    <w:rsid w:val="00392C6A"/>
    <w:rsid w:val="003939D0"/>
    <w:rsid w:val="003A4184"/>
    <w:rsid w:val="003B38D7"/>
    <w:rsid w:val="003B44A2"/>
    <w:rsid w:val="003B6834"/>
    <w:rsid w:val="003C1855"/>
    <w:rsid w:val="003F42E9"/>
    <w:rsid w:val="003F6DF0"/>
    <w:rsid w:val="00401640"/>
    <w:rsid w:val="00430775"/>
    <w:rsid w:val="00430ED3"/>
    <w:rsid w:val="004407EB"/>
    <w:rsid w:val="00450629"/>
    <w:rsid w:val="00451863"/>
    <w:rsid w:val="0046260D"/>
    <w:rsid w:val="004629F4"/>
    <w:rsid w:val="00464953"/>
    <w:rsid w:val="0047169F"/>
    <w:rsid w:val="00474881"/>
    <w:rsid w:val="0049536B"/>
    <w:rsid w:val="004A5B54"/>
    <w:rsid w:val="004A61A4"/>
    <w:rsid w:val="004B5DC0"/>
    <w:rsid w:val="004B7F98"/>
    <w:rsid w:val="004C1E98"/>
    <w:rsid w:val="004C7AAD"/>
    <w:rsid w:val="004D6020"/>
    <w:rsid w:val="004F06E6"/>
    <w:rsid w:val="004F3D90"/>
    <w:rsid w:val="0050153D"/>
    <w:rsid w:val="00505CAA"/>
    <w:rsid w:val="00521315"/>
    <w:rsid w:val="00562288"/>
    <w:rsid w:val="00567079"/>
    <w:rsid w:val="005A464B"/>
    <w:rsid w:val="005C04C8"/>
    <w:rsid w:val="005D069C"/>
    <w:rsid w:val="005D51D0"/>
    <w:rsid w:val="005D59CE"/>
    <w:rsid w:val="005D738F"/>
    <w:rsid w:val="005E6769"/>
    <w:rsid w:val="005F4229"/>
    <w:rsid w:val="00610CEE"/>
    <w:rsid w:val="00617717"/>
    <w:rsid w:val="00631740"/>
    <w:rsid w:val="00641031"/>
    <w:rsid w:val="00654FBF"/>
    <w:rsid w:val="00656E06"/>
    <w:rsid w:val="00673BC2"/>
    <w:rsid w:val="006808D4"/>
    <w:rsid w:val="00683F78"/>
    <w:rsid w:val="0069042A"/>
    <w:rsid w:val="00695EAF"/>
    <w:rsid w:val="006A3356"/>
    <w:rsid w:val="006A5A54"/>
    <w:rsid w:val="006A7281"/>
    <w:rsid w:val="006B5804"/>
    <w:rsid w:val="006E5223"/>
    <w:rsid w:val="006F0A77"/>
    <w:rsid w:val="0070000A"/>
    <w:rsid w:val="0071507A"/>
    <w:rsid w:val="0072344C"/>
    <w:rsid w:val="007314E2"/>
    <w:rsid w:val="007B6530"/>
    <w:rsid w:val="007C2C1A"/>
    <w:rsid w:val="007D3456"/>
    <w:rsid w:val="007D6766"/>
    <w:rsid w:val="007E4BAA"/>
    <w:rsid w:val="0080248D"/>
    <w:rsid w:val="00815C43"/>
    <w:rsid w:val="0082576B"/>
    <w:rsid w:val="00833613"/>
    <w:rsid w:val="008359D6"/>
    <w:rsid w:val="008422C9"/>
    <w:rsid w:val="00846331"/>
    <w:rsid w:val="00851EBF"/>
    <w:rsid w:val="00857867"/>
    <w:rsid w:val="00862F48"/>
    <w:rsid w:val="00891591"/>
    <w:rsid w:val="008962C4"/>
    <w:rsid w:val="008B5B06"/>
    <w:rsid w:val="008B5E2B"/>
    <w:rsid w:val="00904F2A"/>
    <w:rsid w:val="00927426"/>
    <w:rsid w:val="00951A17"/>
    <w:rsid w:val="00962849"/>
    <w:rsid w:val="009629EF"/>
    <w:rsid w:val="009655C1"/>
    <w:rsid w:val="00980E9D"/>
    <w:rsid w:val="009A2D32"/>
    <w:rsid w:val="009A470D"/>
    <w:rsid w:val="009B24B9"/>
    <w:rsid w:val="009C0EE8"/>
    <w:rsid w:val="009C1577"/>
    <w:rsid w:val="009D0E10"/>
    <w:rsid w:val="009D1324"/>
    <w:rsid w:val="00A02820"/>
    <w:rsid w:val="00A03FBC"/>
    <w:rsid w:val="00A0552E"/>
    <w:rsid w:val="00A17715"/>
    <w:rsid w:val="00A35FA6"/>
    <w:rsid w:val="00A90CD4"/>
    <w:rsid w:val="00AA10C1"/>
    <w:rsid w:val="00AA3965"/>
    <w:rsid w:val="00AB6367"/>
    <w:rsid w:val="00AC6A44"/>
    <w:rsid w:val="00AD3B89"/>
    <w:rsid w:val="00AD5506"/>
    <w:rsid w:val="00AE07F0"/>
    <w:rsid w:val="00AE28B2"/>
    <w:rsid w:val="00AF47E2"/>
    <w:rsid w:val="00B002EF"/>
    <w:rsid w:val="00B054BC"/>
    <w:rsid w:val="00B140CF"/>
    <w:rsid w:val="00B34956"/>
    <w:rsid w:val="00B45D79"/>
    <w:rsid w:val="00B547D8"/>
    <w:rsid w:val="00B62365"/>
    <w:rsid w:val="00B6697E"/>
    <w:rsid w:val="00B76CCF"/>
    <w:rsid w:val="00B94D50"/>
    <w:rsid w:val="00BA61DE"/>
    <w:rsid w:val="00BC7A66"/>
    <w:rsid w:val="00BD36C2"/>
    <w:rsid w:val="00C0154D"/>
    <w:rsid w:val="00C04FA5"/>
    <w:rsid w:val="00C52ABF"/>
    <w:rsid w:val="00C70C2D"/>
    <w:rsid w:val="00C7509F"/>
    <w:rsid w:val="00C86DC5"/>
    <w:rsid w:val="00CA6992"/>
    <w:rsid w:val="00CA7A85"/>
    <w:rsid w:val="00CA7D93"/>
    <w:rsid w:val="00CB149B"/>
    <w:rsid w:val="00CC7EC0"/>
    <w:rsid w:val="00CD0B06"/>
    <w:rsid w:val="00CE0CB0"/>
    <w:rsid w:val="00CE7832"/>
    <w:rsid w:val="00CF42BE"/>
    <w:rsid w:val="00CF5216"/>
    <w:rsid w:val="00D1477C"/>
    <w:rsid w:val="00D22A4B"/>
    <w:rsid w:val="00D27033"/>
    <w:rsid w:val="00D50972"/>
    <w:rsid w:val="00D51068"/>
    <w:rsid w:val="00D51EEF"/>
    <w:rsid w:val="00D57910"/>
    <w:rsid w:val="00D631B9"/>
    <w:rsid w:val="00D730AC"/>
    <w:rsid w:val="00D76696"/>
    <w:rsid w:val="00D774D9"/>
    <w:rsid w:val="00DA31E8"/>
    <w:rsid w:val="00DA619B"/>
    <w:rsid w:val="00DB630D"/>
    <w:rsid w:val="00DC2507"/>
    <w:rsid w:val="00DC6D5E"/>
    <w:rsid w:val="00DD0FF3"/>
    <w:rsid w:val="00DD2E19"/>
    <w:rsid w:val="00DD5BE3"/>
    <w:rsid w:val="00DE396C"/>
    <w:rsid w:val="00E22F9A"/>
    <w:rsid w:val="00E329B8"/>
    <w:rsid w:val="00E611A6"/>
    <w:rsid w:val="00E632C9"/>
    <w:rsid w:val="00E72577"/>
    <w:rsid w:val="00E856A6"/>
    <w:rsid w:val="00E95AD6"/>
    <w:rsid w:val="00EA0D9E"/>
    <w:rsid w:val="00EA451D"/>
    <w:rsid w:val="00EA5937"/>
    <w:rsid w:val="00EA600F"/>
    <w:rsid w:val="00EB5189"/>
    <w:rsid w:val="00EC47E4"/>
    <w:rsid w:val="00ED4B5F"/>
    <w:rsid w:val="00ED57EC"/>
    <w:rsid w:val="00ED73B7"/>
    <w:rsid w:val="00EF53AB"/>
    <w:rsid w:val="00EF565A"/>
    <w:rsid w:val="00F03B33"/>
    <w:rsid w:val="00F133A2"/>
    <w:rsid w:val="00F30C0A"/>
    <w:rsid w:val="00F4171E"/>
    <w:rsid w:val="00F468C8"/>
    <w:rsid w:val="00F541B9"/>
    <w:rsid w:val="00F545AD"/>
    <w:rsid w:val="00F60428"/>
    <w:rsid w:val="00F668AD"/>
    <w:rsid w:val="00F8296B"/>
    <w:rsid w:val="00F84E60"/>
    <w:rsid w:val="00F85D6D"/>
    <w:rsid w:val="00FA1478"/>
    <w:rsid w:val="00FB2658"/>
    <w:rsid w:val="00FC0542"/>
    <w:rsid w:val="00FC3432"/>
    <w:rsid w:val="00FC5D35"/>
    <w:rsid w:val="00FD3959"/>
    <w:rsid w:val="00FE49DA"/>
    <w:rsid w:val="00FF1B2C"/>
    <w:rsid w:val="00FF227A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5184"/>
  <w15:docId w15:val="{5EE3574F-92AD-402E-862B-78F0176B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D35"/>
  </w:style>
  <w:style w:type="character" w:styleId="Odwoaniedokomentarza">
    <w:name w:val="annotation reference"/>
    <w:basedOn w:val="Domylnaczcionkaakapitu"/>
    <w:uiPriority w:val="99"/>
    <w:semiHidden/>
    <w:unhideWhenUsed/>
    <w:rsid w:val="00FC5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3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35433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0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0D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407EB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7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561D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B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B7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61A4"/>
    <w:rPr>
      <w:color w:val="0563C1" w:themeColor="hyperlink"/>
      <w:u w:val="single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DA31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_marianowska@pw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7020-AF66-4621-8662-470A31A9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</dc:creator>
  <cp:keywords/>
  <dc:description/>
  <cp:lastModifiedBy>Karolina Ciesielska</cp:lastModifiedBy>
  <cp:revision>13</cp:revision>
  <cp:lastPrinted>2020-03-10T05:54:00Z</cp:lastPrinted>
  <dcterms:created xsi:type="dcterms:W3CDTF">2020-03-10T08:54:00Z</dcterms:created>
  <dcterms:modified xsi:type="dcterms:W3CDTF">2020-03-10T09:47:00Z</dcterms:modified>
</cp:coreProperties>
</file>